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71D991D" w:rsidR="008A22CF" w:rsidRPr="00A94B23" w:rsidRDefault="008A22CF" w:rsidP="008A22CF">
      <w:pPr>
        <w:pStyle w:val="3GPPHeader"/>
        <w:spacing w:after="60"/>
        <w:rPr>
          <w:sz w:val="32"/>
          <w:szCs w:val="32"/>
          <w:highlight w:val="yellow"/>
        </w:rPr>
      </w:pPr>
      <w:r w:rsidRPr="00A94B23">
        <w:t>3GPP TSG-RAN WG4</w:t>
      </w:r>
      <w:r w:rsidR="001D4850" w:rsidRPr="00A94B23">
        <w:t xml:space="preserve"> Meeting</w:t>
      </w:r>
      <w:r w:rsidR="005071CC" w:rsidRPr="00A94B23">
        <w:t xml:space="preserve"> </w:t>
      </w:r>
      <w:r w:rsidR="005D1E89" w:rsidRPr="00A94B23">
        <w:t>#</w:t>
      </w:r>
      <w:r w:rsidR="0031441F">
        <w:t>10</w:t>
      </w:r>
      <w:r w:rsidR="00495F0D">
        <w:t>3</w:t>
      </w:r>
      <w:r w:rsidR="00DB6BB2" w:rsidRPr="00A94B23">
        <w:t>-e</w:t>
      </w:r>
      <w:r w:rsidRPr="00A94B23">
        <w:tab/>
      </w:r>
      <w:r w:rsidR="004B60B9" w:rsidRPr="00A94B23">
        <w:t>R4-</w:t>
      </w:r>
      <w:r w:rsidR="0057146F" w:rsidRPr="0057146F">
        <w:t xml:space="preserve"> </w:t>
      </w:r>
      <w:r w:rsidR="00CF4957" w:rsidRPr="0057146F">
        <w:t>220</w:t>
      </w:r>
      <w:r w:rsidR="00CF4957">
        <w:t>7814</w:t>
      </w:r>
    </w:p>
    <w:p w14:paraId="500197F1" w14:textId="1091FDDA" w:rsidR="005D1E89" w:rsidRPr="00A94B23" w:rsidRDefault="00DB6BB2" w:rsidP="005D1E89">
      <w:pPr>
        <w:pStyle w:val="3GPPHeader"/>
      </w:pPr>
      <w:bookmarkStart w:id="0" w:name="OLE_LINK3"/>
      <w:bookmarkStart w:id="1" w:name="OLE_LINK4"/>
      <w:r w:rsidRPr="00A94B23">
        <w:t>Electronic</w:t>
      </w:r>
      <w:r w:rsidR="0095518F" w:rsidRPr="00A94B23">
        <w:t xml:space="preserve"> </w:t>
      </w:r>
      <w:r w:rsidRPr="00A94B23">
        <w:t>Meeting</w:t>
      </w:r>
      <w:r w:rsidR="00526BF8" w:rsidRPr="00A94B23">
        <w:t xml:space="preserve">, </w:t>
      </w:r>
      <w:r w:rsidR="00495F0D">
        <w:t>May</w:t>
      </w:r>
      <w:r w:rsidR="008060AA">
        <w:t>.</w:t>
      </w:r>
      <w:r w:rsidR="00565AB3">
        <w:t xml:space="preserve"> </w:t>
      </w:r>
      <w:r w:rsidR="00495F0D">
        <w:t>09</w:t>
      </w:r>
      <w:r w:rsidR="004C3EBC" w:rsidRPr="00A94B23">
        <w:t xml:space="preserve"> </w:t>
      </w:r>
      <w:r w:rsidR="00526BF8" w:rsidRPr="00A94B23">
        <w:t>–</w:t>
      </w:r>
      <w:r w:rsidR="00565AB3">
        <w:t xml:space="preserve"> </w:t>
      </w:r>
      <w:r w:rsidR="006662D8">
        <w:t>Ma</w:t>
      </w:r>
      <w:r w:rsidR="00495F0D">
        <w:t>y</w:t>
      </w:r>
      <w:r w:rsidR="00131D1B" w:rsidRPr="00A94B23">
        <w:t>.</w:t>
      </w:r>
      <w:r w:rsidR="00565AB3">
        <w:t xml:space="preserve"> </w:t>
      </w:r>
      <w:r w:rsidR="00495F0D">
        <w:t>20</w:t>
      </w:r>
      <w:r w:rsidR="00131D1B" w:rsidRPr="00A94B23">
        <w:t>,</w:t>
      </w:r>
      <w:r w:rsidR="005D1E89" w:rsidRPr="00A94B23">
        <w:t xml:space="preserve"> 20</w:t>
      </w:r>
      <w:r w:rsidR="00ED1643" w:rsidRPr="00A94B23">
        <w:t>2</w:t>
      </w:r>
      <w:r w:rsidR="00BB366F">
        <w:t>2</w:t>
      </w:r>
    </w:p>
    <w:bookmarkEnd w:id="0"/>
    <w:bookmarkEnd w:id="1"/>
    <w:p w14:paraId="65F55581" w14:textId="77777777" w:rsidR="008A22CF" w:rsidRPr="00A94B23" w:rsidRDefault="008A22CF" w:rsidP="008A22CF">
      <w:pPr>
        <w:pStyle w:val="3GPPHeader"/>
        <w:rPr>
          <w:sz w:val="21"/>
          <w:szCs w:val="21"/>
        </w:rPr>
      </w:pPr>
    </w:p>
    <w:p w14:paraId="0FDE225D" w14:textId="46098B9E" w:rsidR="008A22CF" w:rsidRPr="00A94B23" w:rsidRDefault="008A22CF" w:rsidP="008A22CF">
      <w:pPr>
        <w:pStyle w:val="3GPPHeader"/>
        <w:rPr>
          <w:sz w:val="22"/>
        </w:rPr>
      </w:pPr>
      <w:r w:rsidRPr="00A94B23">
        <w:rPr>
          <w:sz w:val="22"/>
        </w:rPr>
        <w:t>Agenda Item:</w:t>
      </w:r>
      <w:r w:rsidRPr="00A94B23">
        <w:rPr>
          <w:sz w:val="22"/>
        </w:rPr>
        <w:tab/>
      </w:r>
      <w:r w:rsidR="00495F0D">
        <w:rPr>
          <w:sz w:val="22"/>
        </w:rPr>
        <w:t>9</w:t>
      </w:r>
      <w:r w:rsidR="00D32C81">
        <w:rPr>
          <w:sz w:val="22"/>
        </w:rPr>
        <w:t>.</w:t>
      </w:r>
      <w:r w:rsidR="0012438B">
        <w:rPr>
          <w:sz w:val="22"/>
        </w:rPr>
        <w:t>4</w:t>
      </w:r>
      <w:r w:rsidR="00D32C81">
        <w:rPr>
          <w:sz w:val="22"/>
        </w:rPr>
        <w:t>.</w:t>
      </w:r>
      <w:r w:rsidR="0012438B">
        <w:rPr>
          <w:sz w:val="22"/>
        </w:rPr>
        <w:t>3</w:t>
      </w:r>
      <w:r w:rsidR="00D32C81">
        <w:rPr>
          <w:sz w:val="22"/>
        </w:rPr>
        <w:t>.</w:t>
      </w:r>
      <w:r w:rsidR="0012438B">
        <w:rPr>
          <w:sz w:val="22"/>
        </w:rPr>
        <w:t>1</w:t>
      </w:r>
      <w:r w:rsidR="00D32C81">
        <w:rPr>
          <w:sz w:val="22"/>
        </w:rPr>
        <w:t xml:space="preserve"> </w:t>
      </w:r>
      <w:r w:rsidR="00C14035">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cs="Arial"/>
          <w:color w:val="000000"/>
          <w:sz w:val="16"/>
          <w:szCs w:val="16"/>
        </w:rPr>
        <w:t xml:space="preserve"> </w:t>
      </w:r>
    </w:p>
    <w:p w14:paraId="3A8FC3FA" w14:textId="66A46A5A" w:rsidR="008A22CF" w:rsidRPr="00A94B23" w:rsidRDefault="008A22CF" w:rsidP="00440542">
      <w:pPr>
        <w:pStyle w:val="3GPPHeader"/>
        <w:ind w:left="1701" w:hanging="1701"/>
        <w:rPr>
          <w:sz w:val="22"/>
        </w:rPr>
      </w:pPr>
      <w:r w:rsidRPr="00A94B23">
        <w:rPr>
          <w:sz w:val="22"/>
        </w:rPr>
        <w:t>Title:</w:t>
      </w:r>
      <w:r w:rsidRPr="00A94B23">
        <w:rPr>
          <w:sz w:val="22"/>
        </w:rPr>
        <w:tab/>
      </w:r>
      <w:r w:rsidR="002C3E84">
        <w:rPr>
          <w:sz w:val="22"/>
        </w:rPr>
        <w:t xml:space="preserve">UL gaps for </w:t>
      </w:r>
      <w:r w:rsidR="00A81038">
        <w:rPr>
          <w:sz w:val="22"/>
        </w:rPr>
        <w:t xml:space="preserve">Tx power management </w:t>
      </w:r>
      <w:r w:rsidR="002C3E8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241F5F82" w14:textId="0403AB0D" w:rsidR="0031441F" w:rsidRPr="007F6315" w:rsidRDefault="0031441F" w:rsidP="0031441F">
      <w:pPr>
        <w:rPr>
          <w:sz w:val="20"/>
          <w:szCs w:val="20"/>
        </w:rPr>
      </w:pPr>
      <w:r w:rsidRPr="007F6315">
        <w:rPr>
          <w:sz w:val="20"/>
          <w:szCs w:val="20"/>
        </w:rPr>
        <w:t>In RAN</w:t>
      </w:r>
      <w:r w:rsidR="000D7662">
        <w:rPr>
          <w:sz w:val="20"/>
          <w:szCs w:val="20"/>
        </w:rPr>
        <w:t>#</w:t>
      </w:r>
      <w:r w:rsidRPr="007F6315">
        <w:rPr>
          <w:sz w:val="20"/>
          <w:szCs w:val="20"/>
        </w:rPr>
        <w:t>9</w:t>
      </w:r>
      <w:r>
        <w:rPr>
          <w:sz w:val="20"/>
          <w:szCs w:val="20"/>
        </w:rPr>
        <w:t>2</w:t>
      </w:r>
      <w:r w:rsidRPr="007F6315">
        <w:rPr>
          <w:sz w:val="20"/>
          <w:szCs w:val="20"/>
        </w:rPr>
        <w:t xml:space="preserve">e, </w:t>
      </w:r>
      <w:r>
        <w:rPr>
          <w:sz w:val="20"/>
          <w:szCs w:val="20"/>
        </w:rPr>
        <w:t>revised</w:t>
      </w:r>
      <w:r w:rsidRPr="007F6315">
        <w:rPr>
          <w:sz w:val="20"/>
          <w:szCs w:val="20"/>
        </w:rPr>
        <w:t xml:space="preserve"> WID on NR RF enhancements for FR2 is approved [1]. The purpose of this WI is to specify related FR2 UE features and associated requirements, including</w:t>
      </w:r>
    </w:p>
    <w:p w14:paraId="629FC748" w14:textId="77777777" w:rsidR="0031441F" w:rsidRPr="007F6315" w:rsidRDefault="0031441F" w:rsidP="0031441F">
      <w:pPr>
        <w:rPr>
          <w:sz w:val="20"/>
          <w:szCs w:val="20"/>
        </w:rPr>
      </w:pPr>
    </w:p>
    <w:p w14:paraId="26ACF2D2" w14:textId="77777777" w:rsidR="0031441F" w:rsidRPr="007F6315" w:rsidRDefault="0031441F" w:rsidP="0031441F">
      <w:pPr>
        <w:numPr>
          <w:ilvl w:val="0"/>
          <w:numId w:val="25"/>
        </w:numPr>
        <w:tabs>
          <w:tab w:val="num" w:pos="1800"/>
        </w:tabs>
        <w:rPr>
          <w:sz w:val="20"/>
          <w:szCs w:val="20"/>
        </w:rPr>
      </w:pPr>
      <w:r w:rsidRPr="007F6315">
        <w:rPr>
          <w:sz w:val="20"/>
          <w:szCs w:val="20"/>
        </w:rPr>
        <w:t>UL gaps for self-calibration and monitoring</w:t>
      </w:r>
      <w:r>
        <w:rPr>
          <w:sz w:val="20"/>
          <w:szCs w:val="20"/>
        </w:rPr>
        <w:t>:</w:t>
      </w:r>
      <w:r w:rsidRPr="007F6315">
        <w:rPr>
          <w:sz w:val="20"/>
          <w:szCs w:val="20"/>
        </w:rPr>
        <w:t xml:space="preserve"> [RAN4 RF/RRM, RAN2] Study and, if feasible, introduce UE specific and NW configured gap for general self-calibration and monitoring purposes including</w:t>
      </w:r>
    </w:p>
    <w:p w14:paraId="53EC17B6" w14:textId="77777777" w:rsidR="0031441F" w:rsidRPr="007F6315" w:rsidRDefault="0031441F" w:rsidP="0031441F">
      <w:pPr>
        <w:numPr>
          <w:ilvl w:val="2"/>
          <w:numId w:val="25"/>
        </w:numPr>
        <w:tabs>
          <w:tab w:val="num" w:pos="3240"/>
        </w:tabs>
        <w:rPr>
          <w:sz w:val="20"/>
          <w:szCs w:val="20"/>
        </w:rPr>
      </w:pPr>
      <w:r w:rsidRPr="007F6315">
        <w:rPr>
          <w:sz w:val="20"/>
          <w:szCs w:val="20"/>
        </w:rPr>
        <w:t>UE Tx power management</w:t>
      </w:r>
    </w:p>
    <w:p w14:paraId="23568E84" w14:textId="77777777" w:rsidR="0031441F" w:rsidRDefault="0031441F" w:rsidP="0031441F">
      <w:pPr>
        <w:numPr>
          <w:ilvl w:val="2"/>
          <w:numId w:val="25"/>
        </w:numPr>
        <w:tabs>
          <w:tab w:val="num" w:pos="3240"/>
        </w:tabs>
        <w:rPr>
          <w:sz w:val="20"/>
          <w:szCs w:val="20"/>
        </w:rPr>
      </w:pPr>
      <w:r w:rsidRPr="007F6315">
        <w:rPr>
          <w:sz w:val="20"/>
          <w:szCs w:val="20"/>
        </w:rPr>
        <w:t>Other self-calibration and monitoring are not precluded</w:t>
      </w:r>
    </w:p>
    <w:p w14:paraId="4AA618EC" w14:textId="77777777" w:rsidR="0031441F" w:rsidRPr="007F6315" w:rsidRDefault="0031441F" w:rsidP="0031441F">
      <w:pPr>
        <w:numPr>
          <w:ilvl w:val="2"/>
          <w:numId w:val="25"/>
        </w:numPr>
        <w:tabs>
          <w:tab w:val="num" w:pos="3240"/>
        </w:tabs>
        <w:rPr>
          <w:sz w:val="20"/>
          <w:szCs w:val="20"/>
        </w:rPr>
      </w:pPr>
      <w:r>
        <w:rPr>
          <w:sz w:val="20"/>
          <w:szCs w:val="20"/>
        </w:rPr>
        <w:t>Coherent uplink MIMO</w:t>
      </w:r>
    </w:p>
    <w:p w14:paraId="6116EDB3" w14:textId="77777777" w:rsidR="0031441F" w:rsidRPr="007F6315" w:rsidRDefault="0031441F" w:rsidP="0031441F">
      <w:pPr>
        <w:numPr>
          <w:ilvl w:val="1"/>
          <w:numId w:val="25"/>
        </w:numPr>
        <w:tabs>
          <w:tab w:val="num" w:pos="2520"/>
        </w:tabs>
        <w:rPr>
          <w:sz w:val="20"/>
          <w:szCs w:val="20"/>
        </w:rPr>
      </w:pPr>
      <w:r w:rsidRPr="007F6315">
        <w:rPr>
          <w:sz w:val="20"/>
          <w:szCs w:val="20"/>
        </w:rPr>
        <w:t>Phase 1: Study and clearly identify the performance gain over the current baseline (Rel.16 requirements) Study of RF performance evaluation/testability related to UE self-calibration and monitoring. Study network impact of UE emissions during UL gap, if any.</w:t>
      </w:r>
    </w:p>
    <w:p w14:paraId="47A9CF4F" w14:textId="77777777" w:rsidR="0031441F" w:rsidRPr="007F6315" w:rsidRDefault="0031441F" w:rsidP="0031441F">
      <w:pPr>
        <w:numPr>
          <w:ilvl w:val="1"/>
          <w:numId w:val="25"/>
        </w:numPr>
        <w:tabs>
          <w:tab w:val="num" w:pos="2520"/>
        </w:tabs>
        <w:rPr>
          <w:sz w:val="20"/>
          <w:szCs w:val="20"/>
        </w:rPr>
      </w:pPr>
      <w:r w:rsidRPr="007F6315">
        <w:rPr>
          <w:sz w:val="20"/>
          <w:szCs w:val="20"/>
        </w:rPr>
        <w:t>Phase 2: Specify the UL gap configuration(s), related UE capability and interruptions, if needed, based on the identified performance gain in Phase 1 and UE fall back behavior i.e. if gaps are not available for UE requesting gaps.</w:t>
      </w:r>
    </w:p>
    <w:p w14:paraId="6960DD91" w14:textId="19142D4E" w:rsidR="00571963" w:rsidRDefault="00571963" w:rsidP="005970D4">
      <w:pPr>
        <w:rPr>
          <w:sz w:val="20"/>
          <w:szCs w:val="20"/>
        </w:rPr>
      </w:pPr>
    </w:p>
    <w:p w14:paraId="73BF3EA8" w14:textId="432E00E1" w:rsidR="006C0814" w:rsidRDefault="006C0814" w:rsidP="006C0814">
      <w:pPr>
        <w:rPr>
          <w:sz w:val="20"/>
          <w:szCs w:val="20"/>
        </w:rPr>
      </w:pPr>
      <w:r>
        <w:rPr>
          <w:sz w:val="20"/>
          <w:szCs w:val="20"/>
        </w:rPr>
        <w:t>Majority of agreements are reached</w:t>
      </w:r>
      <w:r w:rsidRPr="007F6315">
        <w:rPr>
          <w:sz w:val="20"/>
          <w:szCs w:val="20"/>
        </w:rPr>
        <w:t xml:space="preserve"> in </w:t>
      </w:r>
      <w:r>
        <w:rPr>
          <w:sz w:val="20"/>
          <w:szCs w:val="20"/>
        </w:rPr>
        <w:t xml:space="preserve">102-e on RF requirement </w:t>
      </w:r>
      <w:r w:rsidRPr="007F6315">
        <w:rPr>
          <w:sz w:val="20"/>
          <w:szCs w:val="20"/>
        </w:rPr>
        <w:t>[2].</w:t>
      </w:r>
      <w:r>
        <w:rPr>
          <w:sz w:val="20"/>
          <w:szCs w:val="20"/>
        </w:rPr>
        <w:t xml:space="preserve"> In this paper, we discuss the remaining issues on RF aspect.    </w:t>
      </w:r>
    </w:p>
    <w:p w14:paraId="3AC7695D" w14:textId="77777777" w:rsidR="006C0814" w:rsidRDefault="006C0814" w:rsidP="006C0814">
      <w:pPr>
        <w:rPr>
          <w:sz w:val="20"/>
          <w:szCs w:val="20"/>
        </w:rPr>
      </w:pPr>
    </w:p>
    <w:p w14:paraId="0F21F24D" w14:textId="77777777" w:rsidR="006C0814" w:rsidRDefault="006C0814" w:rsidP="006C0814">
      <w:pPr>
        <w:pStyle w:val="Heading1"/>
        <w:rPr>
          <w:sz w:val="24"/>
          <w:szCs w:val="16"/>
          <w:lang w:val="en-US"/>
        </w:rPr>
      </w:pPr>
      <w:r w:rsidRPr="00A94B23">
        <w:rPr>
          <w:sz w:val="32"/>
          <w:szCs w:val="32"/>
          <w:lang w:val="en-US"/>
        </w:rPr>
        <w:t>2</w:t>
      </w:r>
      <w:r w:rsidRPr="00A94B23">
        <w:rPr>
          <w:sz w:val="32"/>
          <w:szCs w:val="32"/>
          <w:lang w:val="en-US"/>
        </w:rPr>
        <w:tab/>
      </w:r>
      <w:r>
        <w:rPr>
          <w:sz w:val="32"/>
          <w:szCs w:val="32"/>
          <w:lang w:val="en-US"/>
        </w:rPr>
        <w:t xml:space="preserve">Discussion  </w:t>
      </w:r>
      <w:r>
        <w:rPr>
          <w:sz w:val="21"/>
          <w:szCs w:val="21"/>
        </w:rPr>
        <w:t xml:space="preserve"> </w:t>
      </w:r>
    </w:p>
    <w:p w14:paraId="24591B76" w14:textId="77777777" w:rsidR="006C0814" w:rsidRPr="00A94B23" w:rsidRDefault="006C0814" w:rsidP="006C0814">
      <w:pPr>
        <w:rPr>
          <w:sz w:val="20"/>
          <w:szCs w:val="20"/>
        </w:rPr>
      </w:pPr>
    </w:p>
    <w:p w14:paraId="73194095" w14:textId="0E39B1B6" w:rsidR="00DA6388" w:rsidRPr="005E3DA2" w:rsidRDefault="00DA6388" w:rsidP="00571963">
      <w:pPr>
        <w:rPr>
          <w:b/>
          <w:bCs/>
          <w:sz w:val="20"/>
          <w:szCs w:val="20"/>
          <w:u w:val="single"/>
        </w:rPr>
      </w:pPr>
      <w:r w:rsidRPr="005E3DA2">
        <w:rPr>
          <w:b/>
          <w:bCs/>
          <w:sz w:val="20"/>
          <w:szCs w:val="20"/>
          <w:u w:val="single"/>
        </w:rPr>
        <w:t xml:space="preserve">The first open issue is related UE capability. </w:t>
      </w:r>
    </w:p>
    <w:p w14:paraId="47F5920E" w14:textId="77777777" w:rsidR="00571963" w:rsidRDefault="00571963" w:rsidP="00571963">
      <w:pPr>
        <w:rPr>
          <w:sz w:val="20"/>
          <w:szCs w:val="20"/>
          <w:highlight w:val="green"/>
        </w:rPr>
      </w:pPr>
      <w:r>
        <w:rPr>
          <w:noProof/>
          <w:sz w:val="20"/>
          <w:szCs w:val="20"/>
        </w:rPr>
        <mc:AlternateContent>
          <mc:Choice Requires="wps">
            <w:drawing>
              <wp:anchor distT="0" distB="0" distL="114300" distR="114300" simplePos="0" relativeHeight="251661312" behindDoc="0" locked="0" layoutInCell="1" allowOverlap="1" wp14:anchorId="79D98785" wp14:editId="29D4FD74">
                <wp:simplePos x="0" y="0"/>
                <wp:positionH relativeFrom="column">
                  <wp:posOffset>25697</wp:posOffset>
                </wp:positionH>
                <wp:positionV relativeFrom="paragraph">
                  <wp:posOffset>72796</wp:posOffset>
                </wp:positionV>
                <wp:extent cx="6208184" cy="959796"/>
                <wp:effectExtent l="0" t="0" r="15240" b="18415"/>
                <wp:wrapNone/>
                <wp:docPr id="2" name="Text Box 2"/>
                <wp:cNvGraphicFramePr/>
                <a:graphic xmlns:a="http://schemas.openxmlformats.org/drawingml/2006/main">
                  <a:graphicData uri="http://schemas.microsoft.com/office/word/2010/wordprocessingShape">
                    <wps:wsp>
                      <wps:cNvSpPr txBox="1"/>
                      <wps:spPr>
                        <a:xfrm>
                          <a:off x="0" y="0"/>
                          <a:ext cx="6208184" cy="959796"/>
                        </a:xfrm>
                        <a:prstGeom prst="rect">
                          <a:avLst/>
                        </a:prstGeom>
                        <a:solidFill>
                          <a:schemeClr val="lt1"/>
                        </a:solidFill>
                        <a:ln w="6350">
                          <a:solidFill>
                            <a:prstClr val="black"/>
                          </a:solidFill>
                        </a:ln>
                      </wps:spPr>
                      <wps:txbx>
                        <w:txbxContent>
                          <w:p w14:paraId="52131091" w14:textId="77777777" w:rsidR="00DA6388" w:rsidRPr="00DA6388" w:rsidRDefault="00DA6388" w:rsidP="00DA6388">
                            <w:pPr>
                              <w:rPr>
                                <w:bCs/>
                                <w:i/>
                                <w:sz w:val="20"/>
                                <w:szCs w:val="20"/>
                                <w:u w:val="single"/>
                                <w:lang w:val="en-GB"/>
                              </w:rPr>
                            </w:pPr>
                            <w:r w:rsidRPr="00DA6388">
                              <w:rPr>
                                <w:bCs/>
                                <w:i/>
                                <w:sz w:val="20"/>
                                <w:szCs w:val="20"/>
                                <w:u w:val="single"/>
                                <w:lang w:val="en-GB"/>
                              </w:rPr>
                              <w:t xml:space="preserve">Agreement: </w:t>
                            </w:r>
                          </w:p>
                          <w:p w14:paraId="406F6710" w14:textId="77777777" w:rsidR="00DA6388" w:rsidRPr="00DA6388" w:rsidRDefault="00DA6388" w:rsidP="00DA6388">
                            <w:pPr>
                              <w:rPr>
                                <w:bCs/>
                                <w:i/>
                                <w:iCs/>
                                <w:sz w:val="20"/>
                                <w:szCs w:val="20"/>
                                <w:lang w:val="en-GB"/>
                              </w:rPr>
                            </w:pPr>
                            <w:r w:rsidRPr="00DA6388">
                              <w:rPr>
                                <w:rFonts w:hint="eastAsia"/>
                                <w:bCs/>
                                <w:i/>
                                <w:iCs/>
                                <w:sz w:val="20"/>
                                <w:szCs w:val="20"/>
                                <w:lang w:val="en-GB"/>
                              </w:rPr>
                              <w:t>I</w:t>
                            </w:r>
                            <w:r w:rsidRPr="00DA6388">
                              <w:rPr>
                                <w:bCs/>
                                <w:i/>
                                <w:iCs/>
                                <w:sz w:val="20"/>
                                <w:szCs w:val="20"/>
                                <w:lang w:val="en-GB"/>
                              </w:rPr>
                              <w:t>ntroduce the UE capability for inter-band UL CA on whether UL transmission in different FR2 within gap is feasible when UL gap is activated.</w:t>
                            </w:r>
                          </w:p>
                          <w:p w14:paraId="0CD1A93B" w14:textId="77777777" w:rsidR="00DA6388" w:rsidRPr="00DA6388" w:rsidRDefault="00DA6388" w:rsidP="00DA6388">
                            <w:pPr>
                              <w:numPr>
                                <w:ilvl w:val="2"/>
                                <w:numId w:val="62"/>
                              </w:numPr>
                              <w:rPr>
                                <w:bCs/>
                                <w:i/>
                                <w:iCs/>
                                <w:sz w:val="20"/>
                                <w:szCs w:val="20"/>
                                <w:lang w:val="en-GB"/>
                              </w:rPr>
                            </w:pPr>
                            <w:r w:rsidRPr="00DA6388">
                              <w:rPr>
                                <w:bCs/>
                                <w:i/>
                                <w:iCs/>
                                <w:sz w:val="20"/>
                                <w:szCs w:val="20"/>
                                <w:lang w:val="en-GB"/>
                              </w:rPr>
                              <w:t>For CBM, the capability is per band per band combination</w:t>
                            </w:r>
                          </w:p>
                          <w:p w14:paraId="6255FCCC" w14:textId="77777777" w:rsidR="00DA6388" w:rsidRPr="00DA6388" w:rsidRDefault="00DA6388" w:rsidP="00DA6388">
                            <w:pPr>
                              <w:numPr>
                                <w:ilvl w:val="2"/>
                                <w:numId w:val="62"/>
                              </w:numPr>
                              <w:rPr>
                                <w:bCs/>
                                <w:i/>
                                <w:iCs/>
                                <w:sz w:val="20"/>
                                <w:szCs w:val="20"/>
                                <w:lang w:val="en-GB"/>
                              </w:rPr>
                            </w:pPr>
                            <w:r w:rsidRPr="00DA6388">
                              <w:rPr>
                                <w:bCs/>
                                <w:i/>
                                <w:iCs/>
                                <w:sz w:val="20"/>
                                <w:szCs w:val="20"/>
                                <w:lang w:val="en-GB"/>
                              </w:rPr>
                              <w:t xml:space="preserve">[For IBM, </w:t>
                            </w:r>
                            <w:r w:rsidRPr="00DA6388">
                              <w:rPr>
                                <w:sz w:val="20"/>
                                <w:szCs w:val="20"/>
                                <w:lang w:val="en-GB"/>
                              </w:rPr>
                              <w:t>the capability is per band per band combination</w:t>
                            </w:r>
                            <w:r w:rsidRPr="00DA6388">
                              <w:rPr>
                                <w:bCs/>
                                <w:i/>
                                <w:iCs/>
                                <w:sz w:val="20"/>
                                <w:szCs w:val="20"/>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D98785" id="_x0000_t202" coordsize="21600,21600" o:spt="202" path="m,l,21600r21600,l21600,xe">
                <v:stroke joinstyle="miter"/>
                <v:path gradientshapeok="t" o:connecttype="rect"/>
              </v:shapetype>
              <v:shape id="Text Box 2" o:spid="_x0000_s1026" type="#_x0000_t202" style="position:absolute;margin-left:2pt;margin-top:5.75pt;width:488.85pt;height:7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" fillcolor="white [3201]" strokeweight=".5pt">
                <v:textbox>
                  <w:txbxContent>
                    <w:p w14:paraId="52131091" w14:textId="77777777" w:rsidR="00DA6388" w:rsidRPr="00DA6388" w:rsidRDefault="00DA6388" w:rsidP="00DA6388">
                      <w:pPr>
                        <w:rPr>
                          <w:bCs/>
                          <w:i/>
                          <w:sz w:val="20"/>
                          <w:szCs w:val="20"/>
                          <w:u w:val="single"/>
                          <w:lang w:val="en-GB"/>
                        </w:rPr>
                      </w:pPr>
                      <w:r w:rsidRPr="00DA6388">
                        <w:rPr>
                          <w:bCs/>
                          <w:i/>
                          <w:sz w:val="20"/>
                          <w:szCs w:val="20"/>
                          <w:u w:val="single"/>
                          <w:lang w:val="en-GB"/>
                        </w:rPr>
                        <w:t xml:space="preserve">Agreement: </w:t>
                      </w:r>
                    </w:p>
                    <w:p w14:paraId="406F6710" w14:textId="77777777" w:rsidR="00DA6388" w:rsidRPr="00DA6388" w:rsidRDefault="00DA6388" w:rsidP="00DA6388">
                      <w:pPr>
                        <w:rPr>
                          <w:bCs/>
                          <w:i/>
                          <w:iCs/>
                          <w:sz w:val="20"/>
                          <w:szCs w:val="20"/>
                          <w:lang w:val="en-GB"/>
                        </w:rPr>
                      </w:pPr>
                      <w:r w:rsidRPr="00DA6388">
                        <w:rPr>
                          <w:rFonts w:hint="eastAsia"/>
                          <w:bCs/>
                          <w:i/>
                          <w:iCs/>
                          <w:sz w:val="20"/>
                          <w:szCs w:val="20"/>
                          <w:lang w:val="en-GB"/>
                        </w:rPr>
                        <w:t>I</w:t>
                      </w:r>
                      <w:r w:rsidRPr="00DA6388">
                        <w:rPr>
                          <w:bCs/>
                          <w:i/>
                          <w:iCs/>
                          <w:sz w:val="20"/>
                          <w:szCs w:val="20"/>
                          <w:lang w:val="en-GB"/>
                        </w:rPr>
                        <w:t>ntroduce the UE capability for inter-band UL CA on whether UL transmission in different FR2 within gap is feasible when UL gap is activated.</w:t>
                      </w:r>
                    </w:p>
                    <w:p w14:paraId="0CD1A93B" w14:textId="77777777" w:rsidR="00DA6388" w:rsidRPr="00DA6388" w:rsidRDefault="00DA6388" w:rsidP="00DA6388">
                      <w:pPr>
                        <w:numPr>
                          <w:ilvl w:val="2"/>
                          <w:numId w:val="62"/>
                        </w:numPr>
                        <w:rPr>
                          <w:bCs/>
                          <w:i/>
                          <w:iCs/>
                          <w:sz w:val="20"/>
                          <w:szCs w:val="20"/>
                          <w:lang w:val="en-GB"/>
                        </w:rPr>
                      </w:pPr>
                      <w:r w:rsidRPr="00DA6388">
                        <w:rPr>
                          <w:bCs/>
                          <w:i/>
                          <w:iCs/>
                          <w:sz w:val="20"/>
                          <w:szCs w:val="20"/>
                          <w:lang w:val="en-GB"/>
                        </w:rPr>
                        <w:t>For CBM, the capability is per band per band combination</w:t>
                      </w:r>
                    </w:p>
                    <w:p w14:paraId="6255FCCC" w14:textId="77777777" w:rsidR="00DA6388" w:rsidRPr="00DA6388" w:rsidRDefault="00DA6388" w:rsidP="00DA6388">
                      <w:pPr>
                        <w:numPr>
                          <w:ilvl w:val="2"/>
                          <w:numId w:val="62"/>
                        </w:numPr>
                        <w:rPr>
                          <w:bCs/>
                          <w:i/>
                          <w:iCs/>
                          <w:sz w:val="20"/>
                          <w:szCs w:val="20"/>
                          <w:lang w:val="en-GB"/>
                        </w:rPr>
                      </w:pPr>
                      <w:r w:rsidRPr="00DA6388">
                        <w:rPr>
                          <w:bCs/>
                          <w:i/>
                          <w:iCs/>
                          <w:sz w:val="20"/>
                          <w:szCs w:val="20"/>
                          <w:lang w:val="en-GB"/>
                        </w:rPr>
                        <w:t xml:space="preserve">[For IBM, </w:t>
                      </w:r>
                      <w:r w:rsidRPr="00DA6388">
                        <w:rPr>
                          <w:sz w:val="20"/>
                          <w:szCs w:val="20"/>
                          <w:lang w:val="en-GB"/>
                        </w:rPr>
                        <w:t>the capability is per band per band combination</w:t>
                      </w:r>
                      <w:r w:rsidRPr="00DA6388">
                        <w:rPr>
                          <w:bCs/>
                          <w:i/>
                          <w:iCs/>
                          <w:sz w:val="20"/>
                          <w:szCs w:val="20"/>
                          <w:lang w:val="en-GB"/>
                        </w:rPr>
                        <w:t>.]</w:t>
                      </w:r>
                    </w:p>
                  </w:txbxContent>
                </v:textbox>
              </v:shape>
            </w:pict>
          </mc:Fallback>
        </mc:AlternateContent>
      </w:r>
    </w:p>
    <w:p w14:paraId="32F0F848" w14:textId="77777777" w:rsidR="00571963" w:rsidRDefault="00571963" w:rsidP="00571963">
      <w:pPr>
        <w:rPr>
          <w:sz w:val="20"/>
          <w:szCs w:val="20"/>
          <w:highlight w:val="green"/>
        </w:rPr>
      </w:pPr>
    </w:p>
    <w:p w14:paraId="6171A9C9" w14:textId="77777777" w:rsidR="00571963" w:rsidRDefault="00571963" w:rsidP="00571963">
      <w:pPr>
        <w:rPr>
          <w:sz w:val="20"/>
          <w:szCs w:val="20"/>
          <w:highlight w:val="green"/>
        </w:rPr>
      </w:pPr>
    </w:p>
    <w:p w14:paraId="608B76BC" w14:textId="77777777" w:rsidR="00571963" w:rsidRDefault="00571963" w:rsidP="00571963">
      <w:pPr>
        <w:rPr>
          <w:sz w:val="20"/>
          <w:szCs w:val="20"/>
          <w:highlight w:val="green"/>
        </w:rPr>
      </w:pPr>
    </w:p>
    <w:p w14:paraId="6156E7A8" w14:textId="77777777" w:rsidR="00571963" w:rsidRDefault="00571963" w:rsidP="00571963">
      <w:pPr>
        <w:rPr>
          <w:sz w:val="20"/>
          <w:szCs w:val="20"/>
          <w:highlight w:val="green"/>
        </w:rPr>
      </w:pPr>
    </w:p>
    <w:p w14:paraId="5E01FE4F" w14:textId="77777777" w:rsidR="00571963" w:rsidRDefault="00571963" w:rsidP="00571963">
      <w:pPr>
        <w:rPr>
          <w:sz w:val="20"/>
          <w:szCs w:val="20"/>
          <w:highlight w:val="green"/>
        </w:rPr>
      </w:pPr>
    </w:p>
    <w:p w14:paraId="0D85F438" w14:textId="77777777" w:rsidR="00571963" w:rsidRDefault="00571963" w:rsidP="00571963">
      <w:pPr>
        <w:rPr>
          <w:sz w:val="20"/>
          <w:szCs w:val="20"/>
          <w:highlight w:val="green"/>
        </w:rPr>
      </w:pPr>
    </w:p>
    <w:p w14:paraId="66F6C1D0" w14:textId="77777777" w:rsidR="00571963" w:rsidRDefault="00571963" w:rsidP="00571963">
      <w:pPr>
        <w:rPr>
          <w:sz w:val="20"/>
          <w:szCs w:val="20"/>
          <w:highlight w:val="green"/>
        </w:rPr>
      </w:pPr>
    </w:p>
    <w:p w14:paraId="2FD9CCC4" w14:textId="370979B3" w:rsidR="007E702C" w:rsidRDefault="00DA6388" w:rsidP="007E702C">
      <w:pPr>
        <w:rPr>
          <w:iCs/>
          <w:sz w:val="20"/>
          <w:szCs w:val="20"/>
        </w:rPr>
      </w:pPr>
      <w:r>
        <w:rPr>
          <w:sz w:val="20"/>
          <w:szCs w:val="20"/>
        </w:rPr>
        <w:t>The UE capability structure has been described in [3]</w:t>
      </w:r>
      <w:r w:rsidR="007E702C">
        <w:rPr>
          <w:sz w:val="20"/>
          <w:szCs w:val="20"/>
        </w:rPr>
        <w:t xml:space="preserve">. </w:t>
      </w:r>
      <w:r w:rsidR="00E43857">
        <w:rPr>
          <w:sz w:val="20"/>
          <w:szCs w:val="20"/>
        </w:rPr>
        <w:t>W</w:t>
      </w:r>
      <w:r w:rsidR="007E702C">
        <w:rPr>
          <w:sz w:val="20"/>
          <w:szCs w:val="20"/>
        </w:rPr>
        <w:t>hether UE can continue UL transmission in different FR2 band</w:t>
      </w:r>
      <w:r w:rsidR="00A12D49">
        <w:rPr>
          <w:sz w:val="20"/>
          <w:szCs w:val="20"/>
        </w:rPr>
        <w:t>s</w:t>
      </w:r>
      <w:r w:rsidR="007E702C">
        <w:rPr>
          <w:sz w:val="20"/>
          <w:szCs w:val="20"/>
        </w:rPr>
        <w:t xml:space="preserve"> </w:t>
      </w:r>
      <w:r w:rsidR="00A12D49">
        <w:rPr>
          <w:sz w:val="20"/>
          <w:szCs w:val="20"/>
        </w:rPr>
        <w:t>during configured</w:t>
      </w:r>
      <w:r w:rsidR="00234E8A">
        <w:rPr>
          <w:sz w:val="20"/>
          <w:szCs w:val="20"/>
        </w:rPr>
        <w:t xml:space="preserve"> </w:t>
      </w:r>
      <w:r w:rsidR="007E702C">
        <w:rPr>
          <w:sz w:val="20"/>
          <w:szCs w:val="20"/>
        </w:rPr>
        <w:t>gap depends on UE RF architecture</w:t>
      </w:r>
      <w:r w:rsidR="007E702C">
        <w:rPr>
          <w:iCs/>
          <w:sz w:val="20"/>
          <w:szCs w:val="20"/>
        </w:rPr>
        <w:t xml:space="preserve"> and Body proximity sensing implementation. If independent RF architecture is used in different FR2 band</w:t>
      </w:r>
      <w:r w:rsidR="00581F3B">
        <w:rPr>
          <w:iCs/>
          <w:sz w:val="20"/>
          <w:szCs w:val="20"/>
        </w:rPr>
        <w:t>s</w:t>
      </w:r>
      <w:r w:rsidR="00C7673A">
        <w:rPr>
          <w:iCs/>
          <w:sz w:val="20"/>
          <w:szCs w:val="20"/>
        </w:rPr>
        <w:t>,</w:t>
      </w:r>
      <w:r w:rsidR="007E702C">
        <w:rPr>
          <w:iCs/>
          <w:sz w:val="20"/>
          <w:szCs w:val="20"/>
        </w:rPr>
        <w:t xml:space="preserve"> </w:t>
      </w:r>
      <w:r w:rsidR="00041647">
        <w:rPr>
          <w:iCs/>
          <w:sz w:val="20"/>
          <w:szCs w:val="20"/>
        </w:rPr>
        <w:t xml:space="preserve">to support </w:t>
      </w:r>
      <w:r w:rsidR="007E702C">
        <w:rPr>
          <w:iCs/>
          <w:sz w:val="20"/>
          <w:szCs w:val="20"/>
        </w:rPr>
        <w:t xml:space="preserve">sensing and UL transmission, then it might be possible that the UE only stops UL transmission </w:t>
      </w:r>
      <w:r w:rsidR="0072497C">
        <w:rPr>
          <w:iCs/>
          <w:sz w:val="20"/>
          <w:szCs w:val="20"/>
        </w:rPr>
        <w:t xml:space="preserve">in the </w:t>
      </w:r>
      <w:r w:rsidR="007E702C">
        <w:rPr>
          <w:iCs/>
          <w:sz w:val="20"/>
          <w:szCs w:val="20"/>
        </w:rPr>
        <w:t>FR2 band</w:t>
      </w:r>
      <w:r w:rsidR="0072497C">
        <w:rPr>
          <w:iCs/>
          <w:sz w:val="20"/>
          <w:szCs w:val="20"/>
        </w:rPr>
        <w:t xml:space="preserve"> configured with UL gap</w:t>
      </w:r>
      <w:r w:rsidR="007E702C">
        <w:rPr>
          <w:iCs/>
          <w:sz w:val="20"/>
          <w:szCs w:val="20"/>
        </w:rPr>
        <w:t>. However, if RF components are shared</w:t>
      </w:r>
      <w:r w:rsidR="00005441">
        <w:rPr>
          <w:iCs/>
          <w:sz w:val="20"/>
          <w:szCs w:val="20"/>
        </w:rPr>
        <w:t xml:space="preserve"> across</w:t>
      </w:r>
      <w:r w:rsidR="00AF7393">
        <w:rPr>
          <w:iCs/>
          <w:sz w:val="20"/>
          <w:szCs w:val="20"/>
        </w:rPr>
        <w:t xml:space="preserve"> different FR2 bands</w:t>
      </w:r>
      <w:r w:rsidR="007E702C">
        <w:rPr>
          <w:iCs/>
          <w:sz w:val="20"/>
          <w:szCs w:val="20"/>
        </w:rPr>
        <w:t xml:space="preserve">, </w:t>
      </w:r>
      <w:r w:rsidR="00AF7393">
        <w:rPr>
          <w:iCs/>
          <w:sz w:val="20"/>
          <w:szCs w:val="20"/>
        </w:rPr>
        <w:t xml:space="preserve">and if </w:t>
      </w:r>
      <w:r w:rsidR="007E702C" w:rsidRPr="00CE1487">
        <w:rPr>
          <w:iCs/>
          <w:sz w:val="20"/>
          <w:szCs w:val="20"/>
        </w:rPr>
        <w:t xml:space="preserve">UL gap is configured and activated for a band, </w:t>
      </w:r>
      <w:r w:rsidR="00B70B1A">
        <w:rPr>
          <w:iCs/>
          <w:sz w:val="20"/>
          <w:szCs w:val="20"/>
        </w:rPr>
        <w:t xml:space="preserve">then </w:t>
      </w:r>
      <w:r w:rsidR="007E702C" w:rsidRPr="00CE1487">
        <w:rPr>
          <w:iCs/>
          <w:sz w:val="20"/>
          <w:szCs w:val="20"/>
        </w:rPr>
        <w:t>all active FR2 UL CC</w:t>
      </w:r>
      <w:r w:rsidR="008C4877">
        <w:rPr>
          <w:iCs/>
          <w:sz w:val="20"/>
          <w:szCs w:val="20"/>
        </w:rPr>
        <w:t>s</w:t>
      </w:r>
      <w:r w:rsidR="007E702C" w:rsidRPr="00CE1487">
        <w:rPr>
          <w:iCs/>
          <w:sz w:val="20"/>
          <w:szCs w:val="20"/>
        </w:rPr>
        <w:t xml:space="preserve"> will be impacted</w:t>
      </w:r>
      <w:r w:rsidR="00B70B1A">
        <w:rPr>
          <w:iCs/>
          <w:sz w:val="20"/>
          <w:szCs w:val="20"/>
        </w:rPr>
        <w:t>.</w:t>
      </w:r>
      <w:r w:rsidR="007E702C" w:rsidRPr="00CE1487">
        <w:rPr>
          <w:iCs/>
          <w:sz w:val="20"/>
          <w:szCs w:val="20"/>
        </w:rPr>
        <w:t xml:space="preserve"> </w:t>
      </w:r>
      <w:r w:rsidR="00B70B1A">
        <w:rPr>
          <w:iCs/>
          <w:sz w:val="20"/>
          <w:szCs w:val="20"/>
        </w:rPr>
        <w:t xml:space="preserve">This can happen </w:t>
      </w:r>
      <w:r w:rsidR="00AA46C4">
        <w:rPr>
          <w:iCs/>
          <w:sz w:val="20"/>
          <w:szCs w:val="20"/>
        </w:rPr>
        <w:t xml:space="preserve">independent </w:t>
      </w:r>
      <w:r w:rsidR="007E702C" w:rsidRPr="00CE1487">
        <w:rPr>
          <w:iCs/>
          <w:sz w:val="20"/>
          <w:szCs w:val="20"/>
        </w:rPr>
        <w:t>of whether the active FR2 UL CC in a band supports UL gap capability or not. </w:t>
      </w:r>
    </w:p>
    <w:p w14:paraId="519156EA" w14:textId="77777777" w:rsidR="007E702C" w:rsidRDefault="007E702C" w:rsidP="007E702C">
      <w:pPr>
        <w:rPr>
          <w:iCs/>
          <w:sz w:val="20"/>
          <w:szCs w:val="20"/>
        </w:rPr>
      </w:pPr>
    </w:p>
    <w:p w14:paraId="4FC0356F" w14:textId="35C733A7" w:rsidR="007E702C" w:rsidRPr="00E967AB" w:rsidRDefault="007E702C" w:rsidP="007E702C">
      <w:pPr>
        <w:rPr>
          <w:iCs/>
          <w:sz w:val="20"/>
          <w:szCs w:val="20"/>
        </w:rPr>
      </w:pPr>
      <w:r w:rsidRPr="00E967AB">
        <w:rPr>
          <w:iCs/>
          <w:sz w:val="20"/>
          <w:szCs w:val="20"/>
        </w:rPr>
        <w:t xml:space="preserve">For example, </w:t>
      </w:r>
      <w:r w:rsidR="003B56F2">
        <w:rPr>
          <w:iCs/>
          <w:sz w:val="20"/>
          <w:szCs w:val="20"/>
        </w:rPr>
        <w:t>assume</w:t>
      </w:r>
      <w:r w:rsidR="00FE0CD6">
        <w:rPr>
          <w:iCs/>
          <w:sz w:val="20"/>
          <w:szCs w:val="20"/>
        </w:rPr>
        <w:t xml:space="preserve"> </w:t>
      </w:r>
      <w:r w:rsidRPr="00E967AB">
        <w:rPr>
          <w:iCs/>
          <w:sz w:val="20"/>
          <w:szCs w:val="20"/>
        </w:rPr>
        <w:t>separate RF architecture is used for 28GHz and 39GHz band</w:t>
      </w:r>
      <w:r>
        <w:rPr>
          <w:iCs/>
          <w:sz w:val="20"/>
          <w:szCs w:val="20"/>
        </w:rPr>
        <w:t xml:space="preserve"> for NR UL transmission</w:t>
      </w:r>
      <w:r w:rsidRPr="00E967AB">
        <w:rPr>
          <w:iCs/>
          <w:sz w:val="20"/>
          <w:szCs w:val="20"/>
        </w:rPr>
        <w:t xml:space="preserve">, and only the 28GHz </w:t>
      </w:r>
      <w:r w:rsidR="003B56F2">
        <w:rPr>
          <w:iCs/>
          <w:sz w:val="20"/>
          <w:szCs w:val="20"/>
        </w:rPr>
        <w:t xml:space="preserve">band </w:t>
      </w:r>
      <w:r w:rsidRPr="00E967AB">
        <w:rPr>
          <w:iCs/>
          <w:sz w:val="20"/>
          <w:szCs w:val="20"/>
        </w:rPr>
        <w:t xml:space="preserve">is </w:t>
      </w:r>
      <w:r w:rsidR="003B56F2">
        <w:rPr>
          <w:iCs/>
          <w:sz w:val="20"/>
          <w:szCs w:val="20"/>
        </w:rPr>
        <w:t>configured with UL gap</w:t>
      </w:r>
      <w:r w:rsidRPr="00E967AB">
        <w:rPr>
          <w:iCs/>
          <w:sz w:val="20"/>
          <w:szCs w:val="20"/>
        </w:rPr>
        <w:t xml:space="preserve"> </w:t>
      </w:r>
      <w:r w:rsidR="008C4ADC">
        <w:rPr>
          <w:iCs/>
          <w:sz w:val="20"/>
          <w:szCs w:val="20"/>
        </w:rPr>
        <w:t xml:space="preserve">for </w:t>
      </w:r>
      <w:r w:rsidRPr="00E967AB">
        <w:rPr>
          <w:iCs/>
          <w:sz w:val="20"/>
          <w:szCs w:val="20"/>
        </w:rPr>
        <w:t xml:space="preserve">BPS. In this case, when UL gap is configured and activated in 28GHz, UE is </w:t>
      </w:r>
      <w:r w:rsidRPr="00E967AB">
        <w:rPr>
          <w:iCs/>
          <w:sz w:val="20"/>
          <w:szCs w:val="20"/>
        </w:rPr>
        <w:lastRenderedPageBreak/>
        <w:t xml:space="preserve">not required to transmit UL transmission during gap slot in all the CCs in 28GHz band but can still transmit UL transmission during the gap slot in the CCs in 39GHz band.  </w:t>
      </w:r>
    </w:p>
    <w:p w14:paraId="1BCEC8C8" w14:textId="77777777" w:rsidR="007E702C" w:rsidRPr="00E967AB" w:rsidRDefault="007E702C" w:rsidP="007E702C">
      <w:pPr>
        <w:rPr>
          <w:iCs/>
          <w:sz w:val="20"/>
          <w:szCs w:val="20"/>
        </w:rPr>
      </w:pPr>
    </w:p>
    <w:p w14:paraId="66F951E2" w14:textId="36155753" w:rsidR="007E702C" w:rsidRDefault="007E702C" w:rsidP="007E702C">
      <w:pPr>
        <w:rPr>
          <w:iCs/>
          <w:sz w:val="20"/>
          <w:szCs w:val="20"/>
        </w:rPr>
      </w:pPr>
      <w:r w:rsidRPr="00E967AB">
        <w:rPr>
          <w:iCs/>
          <w:sz w:val="20"/>
          <w:szCs w:val="20"/>
        </w:rPr>
        <w:t>In case UE supports three FR2 bands, for example, 28</w:t>
      </w:r>
      <w:r w:rsidR="00046A5D">
        <w:rPr>
          <w:iCs/>
          <w:sz w:val="20"/>
          <w:szCs w:val="20"/>
        </w:rPr>
        <w:t>GHz</w:t>
      </w:r>
      <w:r w:rsidRPr="00E967AB">
        <w:rPr>
          <w:iCs/>
          <w:sz w:val="20"/>
          <w:szCs w:val="20"/>
        </w:rPr>
        <w:t>, 39GHz and 48GHz, where 28GHz has separate RF architecture but 39GHz and 48GH</w:t>
      </w:r>
      <w:r w:rsidR="00B96B8F">
        <w:rPr>
          <w:iCs/>
          <w:sz w:val="20"/>
          <w:szCs w:val="20"/>
        </w:rPr>
        <w:t>z</w:t>
      </w:r>
      <w:r w:rsidRPr="00E967AB">
        <w:rPr>
          <w:iCs/>
          <w:sz w:val="20"/>
          <w:szCs w:val="20"/>
        </w:rPr>
        <w:t xml:space="preserve"> </w:t>
      </w:r>
      <w:r w:rsidR="005B342F">
        <w:rPr>
          <w:iCs/>
          <w:sz w:val="20"/>
          <w:szCs w:val="20"/>
        </w:rPr>
        <w:t>bands use same RF architecture</w:t>
      </w:r>
      <w:r w:rsidRPr="00E967AB">
        <w:rPr>
          <w:iCs/>
          <w:sz w:val="20"/>
          <w:szCs w:val="20"/>
        </w:rPr>
        <w:t xml:space="preserve">. </w:t>
      </w:r>
      <w:r w:rsidR="00095209">
        <w:rPr>
          <w:iCs/>
          <w:sz w:val="20"/>
          <w:szCs w:val="20"/>
        </w:rPr>
        <w:t>I</w:t>
      </w:r>
      <w:r w:rsidRPr="00E967AB">
        <w:rPr>
          <w:iCs/>
          <w:sz w:val="20"/>
          <w:szCs w:val="20"/>
        </w:rPr>
        <w:t xml:space="preserve">n this case, if UL gap is configured and activated in 39GHz band, then UE is not expected to transmit UL transmission during the </w:t>
      </w:r>
      <w:r w:rsidR="00095209">
        <w:rPr>
          <w:iCs/>
          <w:sz w:val="20"/>
          <w:szCs w:val="20"/>
        </w:rPr>
        <w:t xml:space="preserve">UL </w:t>
      </w:r>
      <w:r w:rsidRPr="00E967AB">
        <w:rPr>
          <w:iCs/>
          <w:sz w:val="20"/>
          <w:szCs w:val="20"/>
        </w:rPr>
        <w:t>gap slot</w:t>
      </w:r>
      <w:r w:rsidR="00095209">
        <w:rPr>
          <w:iCs/>
          <w:sz w:val="20"/>
          <w:szCs w:val="20"/>
        </w:rPr>
        <w:t>s</w:t>
      </w:r>
      <w:r w:rsidRPr="00E967AB">
        <w:rPr>
          <w:iCs/>
          <w:sz w:val="20"/>
          <w:szCs w:val="20"/>
        </w:rPr>
        <w:t xml:space="preserve"> in all the CCs </w:t>
      </w:r>
      <w:r w:rsidR="00095209">
        <w:rPr>
          <w:iCs/>
          <w:sz w:val="20"/>
          <w:szCs w:val="20"/>
        </w:rPr>
        <w:t>of both</w:t>
      </w:r>
      <w:r w:rsidRPr="00E967AB">
        <w:rPr>
          <w:iCs/>
          <w:sz w:val="20"/>
          <w:szCs w:val="20"/>
        </w:rPr>
        <w:t xml:space="preserve"> 39GHz and 48GHz band</w:t>
      </w:r>
      <w:r w:rsidR="00095209">
        <w:rPr>
          <w:iCs/>
          <w:sz w:val="20"/>
          <w:szCs w:val="20"/>
        </w:rPr>
        <w:t>s</w:t>
      </w:r>
      <w:r w:rsidRPr="00E967AB">
        <w:rPr>
          <w:iCs/>
          <w:sz w:val="20"/>
          <w:szCs w:val="20"/>
        </w:rPr>
        <w:t xml:space="preserve">. The UE can continue </w:t>
      </w:r>
      <w:r w:rsidR="00EE2A83">
        <w:rPr>
          <w:iCs/>
          <w:sz w:val="20"/>
          <w:szCs w:val="20"/>
        </w:rPr>
        <w:t xml:space="preserve">to </w:t>
      </w:r>
      <w:r w:rsidRPr="00E967AB">
        <w:rPr>
          <w:iCs/>
          <w:sz w:val="20"/>
          <w:szCs w:val="20"/>
        </w:rPr>
        <w:t xml:space="preserve">transmit UL transmission during the gap slot in the CCs in 28GHz band. </w:t>
      </w:r>
      <w:r>
        <w:rPr>
          <w:iCs/>
          <w:sz w:val="20"/>
          <w:szCs w:val="20"/>
        </w:rPr>
        <w:t xml:space="preserve"> </w:t>
      </w:r>
    </w:p>
    <w:p w14:paraId="05C731E8" w14:textId="77777777" w:rsidR="007E702C" w:rsidRDefault="007E702C" w:rsidP="007E702C">
      <w:pPr>
        <w:rPr>
          <w:iCs/>
          <w:sz w:val="20"/>
          <w:szCs w:val="20"/>
        </w:rPr>
      </w:pPr>
    </w:p>
    <w:p w14:paraId="324EED57" w14:textId="5A447C72" w:rsidR="00E43857" w:rsidRDefault="007E702C" w:rsidP="007E702C">
      <w:pPr>
        <w:rPr>
          <w:iCs/>
          <w:sz w:val="20"/>
          <w:szCs w:val="20"/>
        </w:rPr>
      </w:pPr>
      <w:r>
        <w:rPr>
          <w:iCs/>
          <w:sz w:val="20"/>
          <w:szCs w:val="20"/>
        </w:rPr>
        <w:t xml:space="preserve">To accommodate different </w:t>
      </w:r>
      <w:r w:rsidR="007F795B">
        <w:rPr>
          <w:iCs/>
          <w:sz w:val="20"/>
          <w:szCs w:val="20"/>
        </w:rPr>
        <w:t xml:space="preserve">RF </w:t>
      </w:r>
      <w:r>
        <w:rPr>
          <w:iCs/>
          <w:sz w:val="20"/>
          <w:szCs w:val="20"/>
        </w:rPr>
        <w:t>implementation</w:t>
      </w:r>
      <w:r w:rsidR="007F795B">
        <w:rPr>
          <w:iCs/>
          <w:sz w:val="20"/>
          <w:szCs w:val="20"/>
        </w:rPr>
        <w:t>s</w:t>
      </w:r>
      <w:r>
        <w:rPr>
          <w:iCs/>
          <w:sz w:val="20"/>
          <w:szCs w:val="20"/>
        </w:rPr>
        <w:t>, a separate per band per band combination UE capability can be introduced to indicate whether the UE will stop UL transmission in all FR2 bands, or just corresponding bands as indicated.</w:t>
      </w:r>
    </w:p>
    <w:p w14:paraId="60EC6CD2" w14:textId="77777777" w:rsidR="00E43857" w:rsidRDefault="00E43857" w:rsidP="007E702C">
      <w:pPr>
        <w:rPr>
          <w:iCs/>
          <w:sz w:val="20"/>
          <w:szCs w:val="20"/>
        </w:rPr>
      </w:pPr>
    </w:p>
    <w:p w14:paraId="45D24CD9" w14:textId="0E9DF2B8" w:rsidR="007E702C" w:rsidRDefault="00E43857" w:rsidP="007E702C">
      <w:pPr>
        <w:rPr>
          <w:iCs/>
          <w:sz w:val="20"/>
          <w:szCs w:val="20"/>
        </w:rPr>
      </w:pPr>
      <w:r>
        <w:rPr>
          <w:iCs/>
          <w:sz w:val="20"/>
          <w:szCs w:val="20"/>
        </w:rPr>
        <w:t xml:space="preserve">Furthermore, it is also noted that both CBM and IBM are per BC (band combination) capabilities. Therefore, the only viable option is to specify the </w:t>
      </w:r>
      <w:r w:rsidRPr="00E43857">
        <w:rPr>
          <w:iCs/>
          <w:sz w:val="20"/>
          <w:szCs w:val="20"/>
        </w:rPr>
        <w:t xml:space="preserve">UE capability for inter-band UL CA on whether UL transmission in different FR2 </w:t>
      </w:r>
      <w:r w:rsidR="002958C9">
        <w:rPr>
          <w:iCs/>
          <w:sz w:val="20"/>
          <w:szCs w:val="20"/>
        </w:rPr>
        <w:t>bands, during configured UL</w:t>
      </w:r>
      <w:r w:rsidR="002958C9" w:rsidRPr="00E43857">
        <w:rPr>
          <w:iCs/>
          <w:sz w:val="20"/>
          <w:szCs w:val="20"/>
        </w:rPr>
        <w:t xml:space="preserve"> </w:t>
      </w:r>
      <w:r w:rsidRPr="00E43857">
        <w:rPr>
          <w:iCs/>
          <w:sz w:val="20"/>
          <w:szCs w:val="20"/>
        </w:rPr>
        <w:t>gap is feasible</w:t>
      </w:r>
      <w:r w:rsidR="002958C9">
        <w:rPr>
          <w:iCs/>
          <w:sz w:val="20"/>
          <w:szCs w:val="20"/>
        </w:rPr>
        <w:t>,</w:t>
      </w:r>
      <w:r w:rsidRPr="00E43857">
        <w:rPr>
          <w:iCs/>
          <w:sz w:val="20"/>
          <w:szCs w:val="20"/>
        </w:rPr>
        <w:t xml:space="preserve"> when UL gap is activated</w:t>
      </w:r>
      <w:r>
        <w:rPr>
          <w:iCs/>
          <w:sz w:val="20"/>
          <w:szCs w:val="20"/>
        </w:rPr>
        <w:t xml:space="preserve"> as </w:t>
      </w:r>
      <w:r w:rsidRPr="00E43857">
        <w:rPr>
          <w:iCs/>
          <w:sz w:val="20"/>
          <w:szCs w:val="20"/>
        </w:rPr>
        <w:t>per band per band combination</w:t>
      </w:r>
      <w:r>
        <w:rPr>
          <w:iCs/>
          <w:sz w:val="20"/>
          <w:szCs w:val="20"/>
        </w:rPr>
        <w:t xml:space="preserve">. It is not reasonable to specify a capability as per UE based on a per BC </w:t>
      </w:r>
      <w:r w:rsidR="00B133C3">
        <w:rPr>
          <w:iCs/>
          <w:sz w:val="20"/>
          <w:szCs w:val="20"/>
        </w:rPr>
        <w:t>capability.</w:t>
      </w:r>
      <w:r w:rsidR="007E702C">
        <w:rPr>
          <w:iCs/>
          <w:sz w:val="20"/>
          <w:szCs w:val="20"/>
        </w:rPr>
        <w:t xml:space="preserve">  </w:t>
      </w:r>
    </w:p>
    <w:p w14:paraId="2FDB0A2F" w14:textId="77777777" w:rsidR="007E702C" w:rsidRDefault="007E702C" w:rsidP="007E702C">
      <w:pPr>
        <w:rPr>
          <w:iCs/>
          <w:sz w:val="20"/>
          <w:szCs w:val="20"/>
        </w:rPr>
      </w:pPr>
    </w:p>
    <w:p w14:paraId="376C7C22" w14:textId="00F17B5A" w:rsidR="00CF4957" w:rsidRPr="00CF4957" w:rsidRDefault="007E702C" w:rsidP="00CF4957">
      <w:pPr>
        <w:rPr>
          <w:b/>
          <w:bCs/>
          <w:sz w:val="20"/>
          <w:szCs w:val="20"/>
        </w:rPr>
      </w:pPr>
      <w:r w:rsidRPr="00715696">
        <w:rPr>
          <w:b/>
          <w:bCs/>
          <w:sz w:val="20"/>
          <w:szCs w:val="20"/>
        </w:rPr>
        <w:t xml:space="preserve">Proposal 1: </w:t>
      </w:r>
      <w:r w:rsidR="00CF4957" w:rsidRPr="00CF4957">
        <w:rPr>
          <w:b/>
          <w:bCs/>
          <w:sz w:val="20"/>
          <w:szCs w:val="20"/>
        </w:rPr>
        <w:t>For IBM, the UE capability on whether UL transmission is supported for the constituent band(s) in inter-band UL CA within an UL gap when the UL gap is activated, is per band per band combination.</w:t>
      </w:r>
    </w:p>
    <w:p w14:paraId="01226F64" w14:textId="57E2FBF1" w:rsidR="007E702C" w:rsidRPr="00715696" w:rsidRDefault="007E702C" w:rsidP="007E702C">
      <w:pPr>
        <w:rPr>
          <w:b/>
          <w:bCs/>
          <w:sz w:val="20"/>
          <w:szCs w:val="20"/>
        </w:rPr>
      </w:pPr>
    </w:p>
    <w:p w14:paraId="2117F94A" w14:textId="77777777" w:rsidR="007E702C" w:rsidRPr="005E3DA2" w:rsidRDefault="007E702C" w:rsidP="007E702C">
      <w:pPr>
        <w:rPr>
          <w:b/>
          <w:bCs/>
          <w:u w:val="single"/>
          <w:lang w:eastAsia="ja-JP"/>
        </w:rPr>
      </w:pPr>
    </w:p>
    <w:p w14:paraId="04AF9B33" w14:textId="1EF4AA35" w:rsidR="006C0814" w:rsidRPr="005E3DA2" w:rsidRDefault="006C0814" w:rsidP="00571963">
      <w:pPr>
        <w:rPr>
          <w:b/>
          <w:bCs/>
          <w:sz w:val="20"/>
          <w:szCs w:val="20"/>
          <w:u w:val="single"/>
        </w:rPr>
      </w:pPr>
      <w:r w:rsidRPr="005E3DA2">
        <w:rPr>
          <w:b/>
          <w:bCs/>
          <w:sz w:val="20"/>
          <w:szCs w:val="20"/>
          <w:u w:val="single"/>
        </w:rPr>
        <w:t>The second open issue is testing procedure step 3.</w:t>
      </w:r>
    </w:p>
    <w:p w14:paraId="4FDBE126" w14:textId="2B32756B" w:rsidR="006662D8" w:rsidRDefault="006C0814" w:rsidP="00571963">
      <w:pPr>
        <w:rPr>
          <w:sz w:val="20"/>
          <w:szCs w:val="20"/>
        </w:rPr>
      </w:pPr>
      <w:r>
        <w:rPr>
          <w:noProof/>
          <w:sz w:val="20"/>
          <w:szCs w:val="20"/>
        </w:rPr>
        <mc:AlternateContent>
          <mc:Choice Requires="wps">
            <w:drawing>
              <wp:anchor distT="0" distB="0" distL="114300" distR="114300" simplePos="0" relativeHeight="251663360" behindDoc="0" locked="0" layoutInCell="1" allowOverlap="1" wp14:anchorId="71DBDADF" wp14:editId="367E8B0E">
                <wp:simplePos x="0" y="0"/>
                <wp:positionH relativeFrom="column">
                  <wp:posOffset>0</wp:posOffset>
                </wp:positionH>
                <wp:positionV relativeFrom="paragraph">
                  <wp:posOffset>158182</wp:posOffset>
                </wp:positionV>
                <wp:extent cx="6207760" cy="4176409"/>
                <wp:effectExtent l="0" t="0" r="15240" b="14605"/>
                <wp:wrapNone/>
                <wp:docPr id="3" name="Text Box 3"/>
                <wp:cNvGraphicFramePr/>
                <a:graphic xmlns:a="http://schemas.openxmlformats.org/drawingml/2006/main">
                  <a:graphicData uri="http://schemas.microsoft.com/office/word/2010/wordprocessingShape">
                    <wps:wsp>
                      <wps:cNvSpPr txBox="1"/>
                      <wps:spPr>
                        <a:xfrm>
                          <a:off x="0" y="0"/>
                          <a:ext cx="6207760" cy="4176409"/>
                        </a:xfrm>
                        <a:prstGeom prst="rect">
                          <a:avLst/>
                        </a:prstGeom>
                        <a:solidFill>
                          <a:schemeClr val="lt1"/>
                        </a:solidFill>
                        <a:ln w="6350">
                          <a:solidFill>
                            <a:prstClr val="black"/>
                          </a:solidFill>
                        </a:ln>
                      </wps:spPr>
                      <wps:txbx>
                        <w:txbxContent>
                          <w:p w14:paraId="75673690" w14:textId="77777777" w:rsidR="006C0814" w:rsidRPr="006C0814" w:rsidRDefault="006C0814" w:rsidP="006C0814">
                            <w:pPr>
                              <w:rPr>
                                <w:sz w:val="20"/>
                                <w:szCs w:val="20"/>
                                <w:lang w:val="en-GB"/>
                              </w:rPr>
                            </w:pPr>
                            <w:r w:rsidRPr="006C0814">
                              <w:rPr>
                                <w:b/>
                                <w:bCs/>
                                <w:sz w:val="20"/>
                                <w:szCs w:val="20"/>
                                <w:lang w:val="en-GB"/>
                              </w:rPr>
                              <w:t xml:space="preserve">On test procedure and methodology: </w:t>
                            </w:r>
                            <w:r w:rsidRPr="006C0814">
                              <w:rPr>
                                <w:sz w:val="20"/>
                                <w:szCs w:val="20"/>
                                <w:lang w:val="en-GB"/>
                              </w:rPr>
                              <w:t xml:space="preserve">  </w:t>
                            </w:r>
                          </w:p>
                          <w:p w14:paraId="13A51898" w14:textId="77777777" w:rsidR="006C0814" w:rsidRPr="006C0814" w:rsidRDefault="006C0814" w:rsidP="006C0814">
                            <w:pPr>
                              <w:rPr>
                                <w:sz w:val="20"/>
                                <w:szCs w:val="20"/>
                              </w:rPr>
                            </w:pPr>
                            <w:r w:rsidRPr="006C0814">
                              <w:rPr>
                                <w:sz w:val="20"/>
                                <w:szCs w:val="20"/>
                              </w:rPr>
                              <w:t xml:space="preserve">Agreement: </w:t>
                            </w:r>
                          </w:p>
                          <w:p w14:paraId="3FAD3072" w14:textId="77777777" w:rsidR="006C0814" w:rsidRPr="006C0814" w:rsidRDefault="006C0814" w:rsidP="006C0814">
                            <w:pPr>
                              <w:rPr>
                                <w:sz w:val="20"/>
                                <w:szCs w:val="20"/>
                              </w:rPr>
                            </w:pPr>
                            <w:r w:rsidRPr="006C0814">
                              <w:rPr>
                                <w:sz w:val="20"/>
                                <w:szCs w:val="20"/>
                                <w:lang w:val="en-GB"/>
                              </w:rPr>
                              <w:t xml:space="preserve">Step 1 and 2 below are agreeable. </w:t>
                            </w:r>
                            <w:r w:rsidRPr="006C0814">
                              <w:rPr>
                                <w:sz w:val="20"/>
                                <w:szCs w:val="20"/>
                              </w:rPr>
                              <w:t xml:space="preserve">Step 3 is FFS. </w:t>
                            </w:r>
                          </w:p>
                          <w:p w14:paraId="72286C37" w14:textId="77777777" w:rsidR="006C0814" w:rsidRPr="006C0814" w:rsidRDefault="006C0814" w:rsidP="006C0814">
                            <w:pPr>
                              <w:rPr>
                                <w:bCs/>
                                <w:iCs/>
                                <w:sz w:val="20"/>
                                <w:szCs w:val="20"/>
                                <w:lang w:val="en-GB"/>
                              </w:rPr>
                            </w:pPr>
                          </w:p>
                          <w:p w14:paraId="13CC5BEA" w14:textId="77777777" w:rsidR="006C0814" w:rsidRPr="006C0814" w:rsidRDefault="006C0814" w:rsidP="006C0814">
                            <w:pPr>
                              <w:rPr>
                                <w:bCs/>
                                <w:iCs/>
                                <w:sz w:val="20"/>
                                <w:szCs w:val="20"/>
                                <w:lang w:val="en-GB"/>
                              </w:rPr>
                            </w:pPr>
                            <w:r w:rsidRPr="006C0814">
                              <w:rPr>
                                <w:bCs/>
                                <w:iCs/>
                                <w:sz w:val="20"/>
                                <w:szCs w:val="20"/>
                                <w:lang w:val="en-GB"/>
                              </w:rPr>
                              <w:t xml:space="preserve">1. Measure the EIRP in a reference case where the UL duty cycle is configured </w:t>
                            </w:r>
                            <w:r w:rsidRPr="006C0814">
                              <w:rPr>
                                <w:b/>
                                <w:bCs/>
                                <w:iCs/>
                                <w:sz w:val="20"/>
                                <w:szCs w:val="20"/>
                                <w:lang w:val="en-GB"/>
                              </w:rPr>
                              <w:t xml:space="preserve">larger than the </w:t>
                            </w:r>
                            <w:r w:rsidRPr="006C0814">
                              <w:rPr>
                                <w:b/>
                                <w:bCs/>
                                <w:i/>
                                <w:iCs/>
                                <w:sz w:val="20"/>
                                <w:szCs w:val="20"/>
                                <w:lang w:val="en-GB"/>
                              </w:rPr>
                              <w:t xml:space="preserve">maxUplinkDutyCycle-FR2 </w:t>
                            </w:r>
                            <w:r w:rsidRPr="006C0814">
                              <w:rPr>
                                <w:b/>
                                <w:bCs/>
                                <w:iCs/>
                                <w:sz w:val="20"/>
                                <w:szCs w:val="20"/>
                                <w:lang w:val="en-GB"/>
                              </w:rPr>
                              <w:t xml:space="preserve">(or </w:t>
                            </w:r>
                            <w:r w:rsidRPr="006C0814">
                              <w:rPr>
                                <w:bCs/>
                                <w:iCs/>
                                <w:sz w:val="20"/>
                                <w:szCs w:val="20"/>
                                <w:lang w:val="en-GB"/>
                              </w:rPr>
                              <w:t xml:space="preserve">UL duty cycle = 20% if UE does not report </w:t>
                            </w:r>
                            <w:r w:rsidRPr="006C0814">
                              <w:rPr>
                                <w:b/>
                                <w:bCs/>
                                <w:iCs/>
                                <w:sz w:val="20"/>
                                <w:szCs w:val="20"/>
                                <w:lang w:val="en-GB"/>
                              </w:rPr>
                              <w:t xml:space="preserve">the </w:t>
                            </w:r>
                            <w:r w:rsidRPr="006C0814">
                              <w:rPr>
                                <w:b/>
                                <w:bCs/>
                                <w:i/>
                                <w:iCs/>
                                <w:sz w:val="20"/>
                                <w:szCs w:val="20"/>
                                <w:lang w:val="en-GB"/>
                              </w:rPr>
                              <w:t>maxUplinkDutyCycle-FR</w:t>
                            </w:r>
                            <w:proofErr w:type="gramStart"/>
                            <w:r w:rsidRPr="006C0814">
                              <w:rPr>
                                <w:b/>
                                <w:bCs/>
                                <w:i/>
                                <w:iCs/>
                                <w:sz w:val="20"/>
                                <w:szCs w:val="20"/>
                                <w:lang w:val="en-GB"/>
                              </w:rPr>
                              <w:t>2</w:t>
                            </w:r>
                            <w:r w:rsidRPr="006C0814">
                              <w:rPr>
                                <w:b/>
                                <w:bCs/>
                                <w:iCs/>
                                <w:sz w:val="20"/>
                                <w:szCs w:val="20"/>
                                <w:lang w:val="en-GB"/>
                              </w:rPr>
                              <w:t xml:space="preserve"> )</w:t>
                            </w:r>
                            <w:proofErr w:type="gramEnd"/>
                            <w:r w:rsidRPr="006C0814">
                              <w:rPr>
                                <w:b/>
                                <w:bCs/>
                                <w:iCs/>
                                <w:sz w:val="20"/>
                                <w:szCs w:val="20"/>
                                <w:lang w:val="en-GB"/>
                              </w:rPr>
                              <w:t xml:space="preserve"> and without the UL gap configured</w:t>
                            </w:r>
                            <w:r w:rsidRPr="006C0814">
                              <w:rPr>
                                <w:bCs/>
                                <w:iCs/>
                                <w:sz w:val="20"/>
                                <w:szCs w:val="20"/>
                                <w:lang w:val="en-GB"/>
                              </w:rPr>
                              <w:t xml:space="preserve">. </w:t>
                            </w:r>
                            <w:r w:rsidRPr="006C0814">
                              <w:rPr>
                                <w:bCs/>
                                <w:iCs/>
                                <w:sz w:val="20"/>
                                <w:szCs w:val="20"/>
                                <w:lang w:val="en-GB"/>
                              </w:rPr>
                              <w:sym w:font="Wingdings" w:char="F0E0"/>
                            </w:r>
                            <w:r w:rsidRPr="006C0814">
                              <w:rPr>
                                <w:bCs/>
                                <w:iCs/>
                                <w:sz w:val="20"/>
                                <w:szCs w:val="20"/>
                                <w:lang w:val="en-GB"/>
                              </w:rPr>
                              <w:t xml:space="preserve"> reference EIRP (</w:t>
                            </w:r>
                            <w:proofErr w:type="spellStart"/>
                            <w:proofErr w:type="gramStart"/>
                            <w:r w:rsidRPr="006C0814">
                              <w:rPr>
                                <w:bCs/>
                                <w:iCs/>
                                <w:sz w:val="20"/>
                                <w:szCs w:val="20"/>
                                <w:lang w:val="en-GB"/>
                              </w:rPr>
                              <w:t>P</w:t>
                            </w:r>
                            <w:r w:rsidRPr="006C0814">
                              <w:rPr>
                                <w:bCs/>
                                <w:iCs/>
                                <w:sz w:val="20"/>
                                <w:szCs w:val="20"/>
                                <w:vertAlign w:val="subscript"/>
                                <w:lang w:val="en-GB"/>
                              </w:rPr>
                              <w:t>UMax,f</w:t>
                            </w:r>
                            <w:proofErr w:type="gramEnd"/>
                            <w:r w:rsidRPr="006C0814">
                              <w:rPr>
                                <w:bCs/>
                                <w:iCs/>
                                <w:sz w:val="20"/>
                                <w:szCs w:val="20"/>
                                <w:vertAlign w:val="subscript"/>
                                <w:lang w:val="en-GB"/>
                              </w:rPr>
                              <w:t>,c_Gap_off</w:t>
                            </w:r>
                            <w:proofErr w:type="spellEnd"/>
                            <w:r w:rsidRPr="006C0814">
                              <w:rPr>
                                <w:bCs/>
                                <w:iCs/>
                                <w:sz w:val="20"/>
                                <w:szCs w:val="20"/>
                                <w:lang w:val="en-GB"/>
                              </w:rPr>
                              <w:t>) and P-bit = 1</w:t>
                            </w:r>
                          </w:p>
                          <w:p w14:paraId="21EEE312" w14:textId="77777777" w:rsidR="006C0814" w:rsidRPr="006C0814" w:rsidRDefault="006C0814" w:rsidP="006C0814">
                            <w:pPr>
                              <w:rPr>
                                <w:bCs/>
                                <w:iCs/>
                                <w:sz w:val="20"/>
                                <w:szCs w:val="20"/>
                                <w:lang w:val="en-GB"/>
                              </w:rPr>
                            </w:pPr>
                          </w:p>
                          <w:p w14:paraId="6489F2D1" w14:textId="77777777" w:rsidR="006C0814" w:rsidRPr="006C0814" w:rsidRDefault="006C0814" w:rsidP="006C0814">
                            <w:pPr>
                              <w:rPr>
                                <w:bCs/>
                                <w:iCs/>
                                <w:sz w:val="20"/>
                                <w:szCs w:val="20"/>
                                <w:lang w:val="en-GB"/>
                              </w:rPr>
                            </w:pPr>
                            <w:r w:rsidRPr="006C0814">
                              <w:rPr>
                                <w:bCs/>
                                <w:iCs/>
                                <w:sz w:val="20"/>
                                <w:szCs w:val="20"/>
                                <w:lang w:val="en-GB"/>
                              </w:rPr>
                              <w:t xml:space="preserve">2. Measure the EIRP where the UL duty cycle is configured larger than the maxUplinkDutyCycle-FR2 </w:t>
                            </w:r>
                            <w:r w:rsidRPr="006C0814">
                              <w:rPr>
                                <w:b/>
                                <w:bCs/>
                                <w:iCs/>
                                <w:sz w:val="20"/>
                                <w:szCs w:val="20"/>
                                <w:lang w:val="en-GB"/>
                              </w:rPr>
                              <w:t xml:space="preserve">(or </w:t>
                            </w:r>
                            <w:r w:rsidRPr="006C0814">
                              <w:rPr>
                                <w:bCs/>
                                <w:iCs/>
                                <w:sz w:val="20"/>
                                <w:szCs w:val="20"/>
                                <w:lang w:val="en-GB"/>
                              </w:rPr>
                              <w:t xml:space="preserve">UL duty cycle = 20% if UE does not report </w:t>
                            </w:r>
                            <w:r w:rsidRPr="006C0814">
                              <w:rPr>
                                <w:b/>
                                <w:bCs/>
                                <w:iCs/>
                                <w:sz w:val="20"/>
                                <w:szCs w:val="20"/>
                                <w:lang w:val="en-GB"/>
                              </w:rPr>
                              <w:t xml:space="preserve">the </w:t>
                            </w:r>
                            <w:r w:rsidRPr="006C0814">
                              <w:rPr>
                                <w:b/>
                                <w:bCs/>
                                <w:i/>
                                <w:iCs/>
                                <w:sz w:val="20"/>
                                <w:szCs w:val="20"/>
                                <w:lang w:val="en-GB"/>
                              </w:rPr>
                              <w:t>maxUplinkDutyCycle-FR</w:t>
                            </w:r>
                            <w:proofErr w:type="gramStart"/>
                            <w:r w:rsidRPr="006C0814">
                              <w:rPr>
                                <w:b/>
                                <w:bCs/>
                                <w:i/>
                                <w:iCs/>
                                <w:sz w:val="20"/>
                                <w:szCs w:val="20"/>
                                <w:lang w:val="en-GB"/>
                              </w:rPr>
                              <w:t>2</w:t>
                            </w:r>
                            <w:r w:rsidRPr="006C0814">
                              <w:rPr>
                                <w:b/>
                                <w:bCs/>
                                <w:iCs/>
                                <w:sz w:val="20"/>
                                <w:szCs w:val="20"/>
                                <w:lang w:val="en-GB"/>
                              </w:rPr>
                              <w:t xml:space="preserve"> )</w:t>
                            </w:r>
                            <w:proofErr w:type="gramEnd"/>
                            <w:r w:rsidRPr="006C0814">
                              <w:rPr>
                                <w:b/>
                                <w:bCs/>
                                <w:iCs/>
                                <w:sz w:val="20"/>
                                <w:szCs w:val="20"/>
                                <w:lang w:val="en-GB"/>
                              </w:rPr>
                              <w:t xml:space="preserve"> </w:t>
                            </w:r>
                            <w:r w:rsidRPr="006C0814">
                              <w:rPr>
                                <w:bCs/>
                                <w:iCs/>
                                <w:sz w:val="20"/>
                                <w:szCs w:val="20"/>
                                <w:lang w:val="en-GB"/>
                              </w:rPr>
                              <w:t xml:space="preserve">and </w:t>
                            </w:r>
                            <w:r w:rsidRPr="006C0814">
                              <w:rPr>
                                <w:b/>
                                <w:bCs/>
                                <w:iCs/>
                                <w:sz w:val="20"/>
                                <w:szCs w:val="20"/>
                                <w:lang w:val="en-GB"/>
                              </w:rPr>
                              <w:t>with the UL gap configured</w:t>
                            </w:r>
                            <w:r w:rsidRPr="006C0814">
                              <w:rPr>
                                <w:bCs/>
                                <w:iCs/>
                                <w:sz w:val="20"/>
                                <w:szCs w:val="20"/>
                                <w:lang w:val="en-GB"/>
                              </w:rPr>
                              <w:t xml:space="preserve">. </w:t>
                            </w:r>
                            <w:r w:rsidRPr="006C0814">
                              <w:rPr>
                                <w:bCs/>
                                <w:iCs/>
                                <w:sz w:val="20"/>
                                <w:szCs w:val="20"/>
                                <w:lang w:val="en-GB"/>
                              </w:rPr>
                              <w:sym w:font="Wingdings" w:char="F0E0"/>
                            </w:r>
                            <w:r w:rsidRPr="006C0814">
                              <w:rPr>
                                <w:bCs/>
                                <w:iCs/>
                                <w:sz w:val="20"/>
                                <w:szCs w:val="20"/>
                                <w:lang w:val="en-GB"/>
                              </w:rPr>
                              <w:t xml:space="preserve"> enhanced EIRP1 (</w:t>
                            </w:r>
                            <w:proofErr w:type="spellStart"/>
                            <w:proofErr w:type="gramStart"/>
                            <w:r w:rsidRPr="006C0814">
                              <w:rPr>
                                <w:bCs/>
                                <w:iCs/>
                                <w:sz w:val="20"/>
                                <w:szCs w:val="20"/>
                                <w:lang w:val="en-GB"/>
                              </w:rPr>
                              <w:t>P</w:t>
                            </w:r>
                            <w:r w:rsidRPr="006C0814">
                              <w:rPr>
                                <w:bCs/>
                                <w:iCs/>
                                <w:sz w:val="20"/>
                                <w:szCs w:val="20"/>
                                <w:vertAlign w:val="subscript"/>
                                <w:lang w:val="en-GB"/>
                              </w:rPr>
                              <w:t>UMax,f</w:t>
                            </w:r>
                            <w:proofErr w:type="gramEnd"/>
                            <w:r w:rsidRPr="006C0814">
                              <w:rPr>
                                <w:bCs/>
                                <w:iCs/>
                                <w:sz w:val="20"/>
                                <w:szCs w:val="20"/>
                                <w:vertAlign w:val="subscript"/>
                                <w:lang w:val="en-GB"/>
                              </w:rPr>
                              <w:t>,c_Gap_on</w:t>
                            </w:r>
                            <w:proofErr w:type="spellEnd"/>
                            <w:r w:rsidRPr="006C0814">
                              <w:rPr>
                                <w:bCs/>
                                <w:iCs/>
                                <w:sz w:val="20"/>
                                <w:szCs w:val="20"/>
                                <w:lang w:val="en-GB"/>
                              </w:rPr>
                              <w:t xml:space="preserve">) should be at least reference EIRP + 3 dB) and P-bit = 0. </w:t>
                            </w:r>
                          </w:p>
                          <w:p w14:paraId="1B352E7E" w14:textId="77777777" w:rsidR="006C0814" w:rsidRPr="006C0814" w:rsidRDefault="006C0814" w:rsidP="006C0814">
                            <w:pPr>
                              <w:rPr>
                                <w:bCs/>
                                <w:iCs/>
                                <w:sz w:val="20"/>
                                <w:szCs w:val="20"/>
                                <w:lang w:val="en-GB"/>
                              </w:rPr>
                            </w:pPr>
                            <w:r w:rsidRPr="006C0814">
                              <w:rPr>
                                <w:bCs/>
                                <w:iCs/>
                                <w:sz w:val="20"/>
                                <w:szCs w:val="20"/>
                                <w:lang w:val="en-GB"/>
                              </w:rPr>
                              <w:t xml:space="preserve">-  as there is no phantom is included in the test, correct UE behaviour is that </w:t>
                            </w:r>
                          </w:p>
                          <w:p w14:paraId="62456732" w14:textId="77777777" w:rsidR="006C0814" w:rsidRPr="006C0814" w:rsidRDefault="006C0814" w:rsidP="006C0814">
                            <w:pPr>
                              <w:rPr>
                                <w:bCs/>
                                <w:iCs/>
                                <w:sz w:val="20"/>
                                <w:szCs w:val="20"/>
                                <w:lang w:val="en-GB"/>
                              </w:rPr>
                            </w:pPr>
                            <w:r w:rsidRPr="006C0814">
                              <w:rPr>
                                <w:bCs/>
                                <w:iCs/>
                                <w:sz w:val="20"/>
                                <w:szCs w:val="20"/>
                                <w:lang w:val="en-GB"/>
                              </w:rPr>
                              <w:t>Option1: no P-MPR is applied</w:t>
                            </w:r>
                          </w:p>
                          <w:p w14:paraId="1B94D7B0" w14:textId="77777777" w:rsidR="006C0814" w:rsidRPr="006C0814" w:rsidRDefault="006C0814" w:rsidP="006C0814">
                            <w:pPr>
                              <w:rPr>
                                <w:bCs/>
                                <w:iCs/>
                                <w:sz w:val="20"/>
                                <w:szCs w:val="20"/>
                                <w:lang w:val="en-GB"/>
                              </w:rPr>
                            </w:pPr>
                            <w:r w:rsidRPr="006C0814">
                              <w:rPr>
                                <w:bCs/>
                                <w:iCs/>
                                <w:sz w:val="20"/>
                                <w:szCs w:val="20"/>
                                <w:lang w:val="en-GB"/>
                              </w:rPr>
                              <w:t xml:space="preserve">Option 2: 0-3dB P-MPR is applied as agreed in previous agreement. </w:t>
                            </w:r>
                          </w:p>
                          <w:p w14:paraId="38232B58" w14:textId="77777777" w:rsidR="006C0814" w:rsidRPr="006C0814" w:rsidRDefault="006C0814" w:rsidP="006C0814">
                            <w:pPr>
                              <w:rPr>
                                <w:bCs/>
                                <w:iCs/>
                                <w:sz w:val="20"/>
                                <w:szCs w:val="20"/>
                                <w:lang w:val="en-GB"/>
                              </w:rPr>
                            </w:pPr>
                            <w:r w:rsidRPr="006C0814">
                              <w:rPr>
                                <w:bCs/>
                                <w:iCs/>
                                <w:sz w:val="20"/>
                                <w:szCs w:val="20"/>
                                <w:lang w:val="en-GB"/>
                              </w:rPr>
                              <w:t>-  UE in-band Tx power is measured during the gaps and should not be larger than TX_OFF power</w:t>
                            </w:r>
                          </w:p>
                          <w:p w14:paraId="38428F7C" w14:textId="77777777" w:rsidR="006C0814" w:rsidRPr="006C0814" w:rsidRDefault="006C0814" w:rsidP="006C0814">
                            <w:pPr>
                              <w:rPr>
                                <w:bCs/>
                                <w:iCs/>
                                <w:sz w:val="20"/>
                                <w:szCs w:val="20"/>
                                <w:lang w:val="en-GB"/>
                              </w:rPr>
                            </w:pPr>
                          </w:p>
                          <w:p w14:paraId="6C874A95" w14:textId="77777777" w:rsidR="006C0814" w:rsidRPr="006C0814" w:rsidRDefault="006C0814" w:rsidP="006C0814">
                            <w:pPr>
                              <w:rPr>
                                <w:bCs/>
                                <w:iCs/>
                                <w:sz w:val="20"/>
                                <w:szCs w:val="20"/>
                                <w:lang w:val="en-GB"/>
                              </w:rPr>
                            </w:pPr>
                          </w:p>
                          <w:p w14:paraId="1D451B5C" w14:textId="77777777" w:rsidR="006C0814" w:rsidRPr="006C0814" w:rsidRDefault="006C0814" w:rsidP="006C0814">
                            <w:pPr>
                              <w:rPr>
                                <w:bCs/>
                                <w:iCs/>
                                <w:sz w:val="20"/>
                                <w:szCs w:val="20"/>
                                <w:lang w:val="en-GB"/>
                              </w:rPr>
                            </w:pPr>
                            <w:r w:rsidRPr="006C0814">
                              <w:rPr>
                                <w:bCs/>
                                <w:iCs/>
                                <w:sz w:val="20"/>
                                <w:szCs w:val="20"/>
                                <w:lang w:val="en-GB"/>
                              </w:rPr>
                              <w:t xml:space="preserve">FFS: 3. Measure the EIRP where the UL duty cycle is configured </w:t>
                            </w:r>
                            <w:r w:rsidRPr="006C0814">
                              <w:rPr>
                                <w:b/>
                                <w:bCs/>
                                <w:iCs/>
                                <w:sz w:val="20"/>
                                <w:szCs w:val="20"/>
                                <w:lang w:val="en-GB"/>
                              </w:rPr>
                              <w:t xml:space="preserve">lower than the maxUplinkDutyCycle-FR2 (or </w:t>
                            </w:r>
                            <w:r w:rsidRPr="006C0814">
                              <w:rPr>
                                <w:bCs/>
                                <w:iCs/>
                                <w:sz w:val="20"/>
                                <w:szCs w:val="20"/>
                                <w:lang w:val="en-GB"/>
                              </w:rPr>
                              <w:t xml:space="preserve">UL duty cycle = [10] % if UE does not report </w:t>
                            </w:r>
                            <w:r w:rsidRPr="006C0814">
                              <w:rPr>
                                <w:b/>
                                <w:bCs/>
                                <w:iCs/>
                                <w:sz w:val="20"/>
                                <w:szCs w:val="20"/>
                                <w:lang w:val="en-GB"/>
                              </w:rPr>
                              <w:t xml:space="preserve">the </w:t>
                            </w:r>
                            <w:r w:rsidRPr="006C0814">
                              <w:rPr>
                                <w:b/>
                                <w:bCs/>
                                <w:i/>
                                <w:iCs/>
                                <w:sz w:val="20"/>
                                <w:szCs w:val="20"/>
                                <w:lang w:val="en-GB"/>
                              </w:rPr>
                              <w:t>maxUplinkDutyCycle-FR2</w:t>
                            </w:r>
                            <w:r w:rsidRPr="006C0814">
                              <w:rPr>
                                <w:b/>
                                <w:bCs/>
                                <w:iCs/>
                                <w:sz w:val="20"/>
                                <w:szCs w:val="20"/>
                                <w:lang w:val="en-GB"/>
                              </w:rPr>
                              <w:t>)</w:t>
                            </w:r>
                            <w:r w:rsidRPr="006C0814">
                              <w:rPr>
                                <w:bCs/>
                                <w:iCs/>
                                <w:sz w:val="20"/>
                                <w:szCs w:val="20"/>
                                <w:lang w:val="en-GB"/>
                              </w:rPr>
                              <w:t xml:space="preserve"> and without the UL gap configured. </w:t>
                            </w:r>
                            <w:r w:rsidRPr="006C0814">
                              <w:rPr>
                                <w:bCs/>
                                <w:iCs/>
                                <w:sz w:val="20"/>
                                <w:szCs w:val="20"/>
                                <w:lang w:val="en-GB"/>
                              </w:rPr>
                              <w:sym w:font="Wingdings" w:char="F0E0"/>
                            </w:r>
                            <w:r w:rsidRPr="006C0814">
                              <w:rPr>
                                <w:bCs/>
                                <w:iCs/>
                                <w:sz w:val="20"/>
                                <w:szCs w:val="20"/>
                                <w:lang w:val="en-GB"/>
                              </w:rPr>
                              <w:t xml:space="preserve"> P-bit = 0 for UE report </w:t>
                            </w:r>
                            <w:r w:rsidRPr="006C0814">
                              <w:rPr>
                                <w:bCs/>
                                <w:i/>
                                <w:iCs/>
                                <w:sz w:val="20"/>
                                <w:szCs w:val="20"/>
                                <w:lang w:val="en-GB"/>
                              </w:rPr>
                              <w:t>the maxUplinkDutyCycle-FR2</w:t>
                            </w:r>
                            <w:r w:rsidRPr="006C0814">
                              <w:rPr>
                                <w:bCs/>
                                <w:iCs/>
                                <w:sz w:val="20"/>
                                <w:szCs w:val="20"/>
                                <w:lang w:val="en-GB"/>
                              </w:rPr>
                              <w:t xml:space="preserve"> or enhanced EIRP2 (should be at least reference EIRP + [3] dB) for UE does not report </w:t>
                            </w:r>
                            <w:r w:rsidRPr="006C0814">
                              <w:rPr>
                                <w:bCs/>
                                <w:i/>
                                <w:iCs/>
                                <w:sz w:val="20"/>
                                <w:szCs w:val="20"/>
                                <w:lang w:val="en-GB"/>
                              </w:rPr>
                              <w:t>the maxUplinkDutyCycle-FR2.</w:t>
                            </w:r>
                          </w:p>
                          <w:p w14:paraId="7F375B2E" w14:textId="77777777" w:rsidR="006C0814" w:rsidRPr="006C0814" w:rsidRDefault="006C0814" w:rsidP="006C0814">
                            <w:pPr>
                              <w:rPr>
                                <w:b/>
                                <w:bCs/>
                                <w:iCs/>
                                <w:sz w:val="20"/>
                                <w:szCs w:val="20"/>
                                <w:lang w:val="en-GB"/>
                              </w:rPr>
                            </w:pPr>
                            <w:r w:rsidRPr="006C0814">
                              <w:rPr>
                                <w:bCs/>
                                <w:iCs/>
                                <w:sz w:val="20"/>
                                <w:szCs w:val="20"/>
                                <w:lang w:val="en-GB"/>
                              </w:rPr>
                              <w:t xml:space="preserve">-  no P-MPR should be applied when the configured UL duty cycle is lower than the UE reported capability </w:t>
                            </w:r>
                            <w:r w:rsidRPr="006C0814">
                              <w:rPr>
                                <w:b/>
                                <w:bCs/>
                                <w:iCs/>
                                <w:sz w:val="20"/>
                                <w:szCs w:val="20"/>
                                <w:lang w:val="en-GB"/>
                              </w:rPr>
                              <w:t xml:space="preserve">maxUplinkDutyCycle-FR2 per Rel-15 agreement. </w:t>
                            </w:r>
                          </w:p>
                          <w:p w14:paraId="2E07A9A0" w14:textId="6FE404C9" w:rsidR="00505879" w:rsidRPr="00505879" w:rsidRDefault="006C0814" w:rsidP="00505879">
                            <w:pPr>
                              <w:rPr>
                                <w:sz w:val="20"/>
                                <w:szCs w:val="20"/>
                              </w:rPr>
                            </w:pPr>
                            <w:r w:rsidRPr="006C0814">
                              <w:rPr>
                                <w:bCs/>
                                <w:iCs/>
                                <w:sz w:val="20"/>
                                <w:szCs w:val="20"/>
                                <w:lang w:val="en-GB"/>
                              </w:rPr>
                              <w:t xml:space="preserve">-  For UE does not report maxUplinkDutyCycle-FR2, it is still correct UE behaviour to lower the PMPR with reduced uplink duty cycle.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DBDADF" id="Text Box 3" o:spid="_x0000_s1027" type="#_x0000_t202" style="position:absolute;margin-left:0;margin-top:12.45pt;width:488.8pt;height:32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" fillcolor="white [3201]" strokeweight=".5pt">
                <v:textbox>
                  <w:txbxContent>
                    <w:p w14:paraId="75673690" w14:textId="77777777" w:rsidR="006C0814" w:rsidRPr="006C0814" w:rsidRDefault="006C0814" w:rsidP="006C0814">
                      <w:pPr>
                        <w:rPr>
                          <w:sz w:val="20"/>
                          <w:szCs w:val="20"/>
                          <w:lang w:val="en-GB"/>
                        </w:rPr>
                      </w:pPr>
                      <w:r w:rsidRPr="006C0814">
                        <w:rPr>
                          <w:b/>
                          <w:bCs/>
                          <w:sz w:val="20"/>
                          <w:szCs w:val="20"/>
                          <w:lang w:val="en-GB"/>
                        </w:rPr>
                        <w:t xml:space="preserve">On test procedure and methodology: </w:t>
                      </w:r>
                      <w:r w:rsidRPr="006C0814">
                        <w:rPr>
                          <w:sz w:val="20"/>
                          <w:szCs w:val="20"/>
                          <w:lang w:val="en-GB"/>
                        </w:rPr>
                        <w:t xml:space="preserve">  </w:t>
                      </w:r>
                    </w:p>
                    <w:p w14:paraId="13A51898" w14:textId="77777777" w:rsidR="006C0814" w:rsidRPr="006C0814" w:rsidRDefault="006C0814" w:rsidP="006C0814">
                      <w:pPr>
                        <w:rPr>
                          <w:sz w:val="20"/>
                          <w:szCs w:val="20"/>
                        </w:rPr>
                      </w:pPr>
                      <w:r w:rsidRPr="006C0814">
                        <w:rPr>
                          <w:sz w:val="20"/>
                          <w:szCs w:val="20"/>
                        </w:rPr>
                        <w:t xml:space="preserve">Agreement: </w:t>
                      </w:r>
                    </w:p>
                    <w:p w14:paraId="3FAD3072" w14:textId="77777777" w:rsidR="006C0814" w:rsidRPr="006C0814" w:rsidRDefault="006C0814" w:rsidP="006C0814">
                      <w:pPr>
                        <w:rPr>
                          <w:sz w:val="20"/>
                          <w:szCs w:val="20"/>
                        </w:rPr>
                      </w:pPr>
                      <w:r w:rsidRPr="006C0814">
                        <w:rPr>
                          <w:sz w:val="20"/>
                          <w:szCs w:val="20"/>
                          <w:lang w:val="en-GB"/>
                        </w:rPr>
                        <w:t xml:space="preserve">Step 1 and 2 below are agreeable. </w:t>
                      </w:r>
                      <w:r w:rsidRPr="006C0814">
                        <w:rPr>
                          <w:sz w:val="20"/>
                          <w:szCs w:val="20"/>
                        </w:rPr>
                        <w:t xml:space="preserve">Step 3 is FFS. </w:t>
                      </w:r>
                    </w:p>
                    <w:p w14:paraId="72286C37" w14:textId="77777777" w:rsidR="006C0814" w:rsidRPr="006C0814" w:rsidRDefault="006C0814" w:rsidP="006C0814">
                      <w:pPr>
                        <w:rPr>
                          <w:bCs/>
                          <w:iCs/>
                          <w:sz w:val="20"/>
                          <w:szCs w:val="20"/>
                          <w:lang w:val="en-GB"/>
                        </w:rPr>
                      </w:pPr>
                    </w:p>
                    <w:p w14:paraId="13CC5BEA" w14:textId="77777777" w:rsidR="006C0814" w:rsidRPr="006C0814" w:rsidRDefault="006C0814" w:rsidP="006C0814">
                      <w:pPr>
                        <w:rPr>
                          <w:bCs/>
                          <w:iCs/>
                          <w:sz w:val="20"/>
                          <w:szCs w:val="20"/>
                          <w:lang w:val="en-GB"/>
                        </w:rPr>
                      </w:pPr>
                      <w:r w:rsidRPr="006C0814">
                        <w:rPr>
                          <w:bCs/>
                          <w:iCs/>
                          <w:sz w:val="20"/>
                          <w:szCs w:val="20"/>
                          <w:lang w:val="en-GB"/>
                        </w:rPr>
                        <w:t xml:space="preserve">1. Measure the EIRP in a reference case where the UL duty cycle is configured </w:t>
                      </w:r>
                      <w:r w:rsidRPr="006C0814">
                        <w:rPr>
                          <w:b/>
                          <w:bCs/>
                          <w:iCs/>
                          <w:sz w:val="20"/>
                          <w:szCs w:val="20"/>
                          <w:lang w:val="en-GB"/>
                        </w:rPr>
                        <w:t xml:space="preserve">larger than the </w:t>
                      </w:r>
                      <w:r w:rsidRPr="006C0814">
                        <w:rPr>
                          <w:b/>
                          <w:bCs/>
                          <w:i/>
                          <w:iCs/>
                          <w:sz w:val="20"/>
                          <w:szCs w:val="20"/>
                          <w:lang w:val="en-GB"/>
                        </w:rPr>
                        <w:t xml:space="preserve">maxUplinkDutyCycle-FR2 </w:t>
                      </w:r>
                      <w:r w:rsidRPr="006C0814">
                        <w:rPr>
                          <w:b/>
                          <w:bCs/>
                          <w:iCs/>
                          <w:sz w:val="20"/>
                          <w:szCs w:val="20"/>
                          <w:lang w:val="en-GB"/>
                        </w:rPr>
                        <w:t xml:space="preserve">(or </w:t>
                      </w:r>
                      <w:r w:rsidRPr="006C0814">
                        <w:rPr>
                          <w:bCs/>
                          <w:iCs/>
                          <w:sz w:val="20"/>
                          <w:szCs w:val="20"/>
                          <w:lang w:val="en-GB"/>
                        </w:rPr>
                        <w:t xml:space="preserve">UL duty cycle = 20% if UE does not report </w:t>
                      </w:r>
                      <w:r w:rsidRPr="006C0814">
                        <w:rPr>
                          <w:b/>
                          <w:bCs/>
                          <w:iCs/>
                          <w:sz w:val="20"/>
                          <w:szCs w:val="20"/>
                          <w:lang w:val="en-GB"/>
                        </w:rPr>
                        <w:t xml:space="preserve">the </w:t>
                      </w:r>
                      <w:r w:rsidRPr="006C0814">
                        <w:rPr>
                          <w:b/>
                          <w:bCs/>
                          <w:i/>
                          <w:iCs/>
                          <w:sz w:val="20"/>
                          <w:szCs w:val="20"/>
                          <w:lang w:val="en-GB"/>
                        </w:rPr>
                        <w:t>maxUplinkDutyCycle-FR</w:t>
                      </w:r>
                      <w:proofErr w:type="gramStart"/>
                      <w:r w:rsidRPr="006C0814">
                        <w:rPr>
                          <w:b/>
                          <w:bCs/>
                          <w:i/>
                          <w:iCs/>
                          <w:sz w:val="20"/>
                          <w:szCs w:val="20"/>
                          <w:lang w:val="en-GB"/>
                        </w:rPr>
                        <w:t>2</w:t>
                      </w:r>
                      <w:r w:rsidRPr="006C0814">
                        <w:rPr>
                          <w:b/>
                          <w:bCs/>
                          <w:iCs/>
                          <w:sz w:val="20"/>
                          <w:szCs w:val="20"/>
                          <w:lang w:val="en-GB"/>
                        </w:rPr>
                        <w:t xml:space="preserve"> )</w:t>
                      </w:r>
                      <w:proofErr w:type="gramEnd"/>
                      <w:r w:rsidRPr="006C0814">
                        <w:rPr>
                          <w:b/>
                          <w:bCs/>
                          <w:iCs/>
                          <w:sz w:val="20"/>
                          <w:szCs w:val="20"/>
                          <w:lang w:val="en-GB"/>
                        </w:rPr>
                        <w:t xml:space="preserve"> and without the UL gap configured</w:t>
                      </w:r>
                      <w:r w:rsidRPr="006C0814">
                        <w:rPr>
                          <w:bCs/>
                          <w:iCs/>
                          <w:sz w:val="20"/>
                          <w:szCs w:val="20"/>
                          <w:lang w:val="en-GB"/>
                        </w:rPr>
                        <w:t xml:space="preserve">. </w:t>
                      </w:r>
                      <w:r w:rsidRPr="006C0814">
                        <w:rPr>
                          <w:bCs/>
                          <w:iCs/>
                          <w:sz w:val="20"/>
                          <w:szCs w:val="20"/>
                          <w:lang w:val="en-GB"/>
                        </w:rPr>
                        <w:sym w:font="Wingdings" w:char="F0E0"/>
                      </w:r>
                      <w:r w:rsidRPr="006C0814">
                        <w:rPr>
                          <w:bCs/>
                          <w:iCs/>
                          <w:sz w:val="20"/>
                          <w:szCs w:val="20"/>
                          <w:lang w:val="en-GB"/>
                        </w:rPr>
                        <w:t xml:space="preserve"> reference EIRP (</w:t>
                      </w:r>
                      <w:proofErr w:type="spellStart"/>
                      <w:proofErr w:type="gramStart"/>
                      <w:r w:rsidRPr="006C0814">
                        <w:rPr>
                          <w:bCs/>
                          <w:iCs/>
                          <w:sz w:val="20"/>
                          <w:szCs w:val="20"/>
                          <w:lang w:val="en-GB"/>
                        </w:rPr>
                        <w:t>P</w:t>
                      </w:r>
                      <w:r w:rsidRPr="006C0814">
                        <w:rPr>
                          <w:bCs/>
                          <w:iCs/>
                          <w:sz w:val="20"/>
                          <w:szCs w:val="20"/>
                          <w:vertAlign w:val="subscript"/>
                          <w:lang w:val="en-GB"/>
                        </w:rPr>
                        <w:t>UMax,f</w:t>
                      </w:r>
                      <w:proofErr w:type="gramEnd"/>
                      <w:r w:rsidRPr="006C0814">
                        <w:rPr>
                          <w:bCs/>
                          <w:iCs/>
                          <w:sz w:val="20"/>
                          <w:szCs w:val="20"/>
                          <w:vertAlign w:val="subscript"/>
                          <w:lang w:val="en-GB"/>
                        </w:rPr>
                        <w:t>,c_Gap_off</w:t>
                      </w:r>
                      <w:proofErr w:type="spellEnd"/>
                      <w:r w:rsidRPr="006C0814">
                        <w:rPr>
                          <w:bCs/>
                          <w:iCs/>
                          <w:sz w:val="20"/>
                          <w:szCs w:val="20"/>
                          <w:lang w:val="en-GB"/>
                        </w:rPr>
                        <w:t>) and P-bit = 1</w:t>
                      </w:r>
                    </w:p>
                    <w:p w14:paraId="21EEE312" w14:textId="77777777" w:rsidR="006C0814" w:rsidRPr="006C0814" w:rsidRDefault="006C0814" w:rsidP="006C0814">
                      <w:pPr>
                        <w:rPr>
                          <w:bCs/>
                          <w:iCs/>
                          <w:sz w:val="20"/>
                          <w:szCs w:val="20"/>
                          <w:lang w:val="en-GB"/>
                        </w:rPr>
                      </w:pPr>
                    </w:p>
                    <w:p w14:paraId="6489F2D1" w14:textId="77777777" w:rsidR="006C0814" w:rsidRPr="006C0814" w:rsidRDefault="006C0814" w:rsidP="006C0814">
                      <w:pPr>
                        <w:rPr>
                          <w:bCs/>
                          <w:iCs/>
                          <w:sz w:val="20"/>
                          <w:szCs w:val="20"/>
                          <w:lang w:val="en-GB"/>
                        </w:rPr>
                      </w:pPr>
                      <w:r w:rsidRPr="006C0814">
                        <w:rPr>
                          <w:bCs/>
                          <w:iCs/>
                          <w:sz w:val="20"/>
                          <w:szCs w:val="20"/>
                          <w:lang w:val="en-GB"/>
                        </w:rPr>
                        <w:t xml:space="preserve">2. Measure the EIRP where the UL duty cycle is configured larger than the maxUplinkDutyCycle-FR2 </w:t>
                      </w:r>
                      <w:r w:rsidRPr="006C0814">
                        <w:rPr>
                          <w:b/>
                          <w:bCs/>
                          <w:iCs/>
                          <w:sz w:val="20"/>
                          <w:szCs w:val="20"/>
                          <w:lang w:val="en-GB"/>
                        </w:rPr>
                        <w:t xml:space="preserve">(or </w:t>
                      </w:r>
                      <w:r w:rsidRPr="006C0814">
                        <w:rPr>
                          <w:bCs/>
                          <w:iCs/>
                          <w:sz w:val="20"/>
                          <w:szCs w:val="20"/>
                          <w:lang w:val="en-GB"/>
                        </w:rPr>
                        <w:t xml:space="preserve">UL duty cycle = 20% if UE does not report </w:t>
                      </w:r>
                      <w:r w:rsidRPr="006C0814">
                        <w:rPr>
                          <w:b/>
                          <w:bCs/>
                          <w:iCs/>
                          <w:sz w:val="20"/>
                          <w:szCs w:val="20"/>
                          <w:lang w:val="en-GB"/>
                        </w:rPr>
                        <w:t xml:space="preserve">the </w:t>
                      </w:r>
                      <w:r w:rsidRPr="006C0814">
                        <w:rPr>
                          <w:b/>
                          <w:bCs/>
                          <w:i/>
                          <w:iCs/>
                          <w:sz w:val="20"/>
                          <w:szCs w:val="20"/>
                          <w:lang w:val="en-GB"/>
                        </w:rPr>
                        <w:t>maxUplinkDutyCycle-FR</w:t>
                      </w:r>
                      <w:proofErr w:type="gramStart"/>
                      <w:r w:rsidRPr="006C0814">
                        <w:rPr>
                          <w:b/>
                          <w:bCs/>
                          <w:i/>
                          <w:iCs/>
                          <w:sz w:val="20"/>
                          <w:szCs w:val="20"/>
                          <w:lang w:val="en-GB"/>
                        </w:rPr>
                        <w:t>2</w:t>
                      </w:r>
                      <w:r w:rsidRPr="006C0814">
                        <w:rPr>
                          <w:b/>
                          <w:bCs/>
                          <w:iCs/>
                          <w:sz w:val="20"/>
                          <w:szCs w:val="20"/>
                          <w:lang w:val="en-GB"/>
                        </w:rPr>
                        <w:t xml:space="preserve"> )</w:t>
                      </w:r>
                      <w:proofErr w:type="gramEnd"/>
                      <w:r w:rsidRPr="006C0814">
                        <w:rPr>
                          <w:b/>
                          <w:bCs/>
                          <w:iCs/>
                          <w:sz w:val="20"/>
                          <w:szCs w:val="20"/>
                          <w:lang w:val="en-GB"/>
                        </w:rPr>
                        <w:t xml:space="preserve"> </w:t>
                      </w:r>
                      <w:r w:rsidRPr="006C0814">
                        <w:rPr>
                          <w:bCs/>
                          <w:iCs/>
                          <w:sz w:val="20"/>
                          <w:szCs w:val="20"/>
                          <w:lang w:val="en-GB"/>
                        </w:rPr>
                        <w:t xml:space="preserve">and </w:t>
                      </w:r>
                      <w:r w:rsidRPr="006C0814">
                        <w:rPr>
                          <w:b/>
                          <w:bCs/>
                          <w:iCs/>
                          <w:sz w:val="20"/>
                          <w:szCs w:val="20"/>
                          <w:lang w:val="en-GB"/>
                        </w:rPr>
                        <w:t>with the UL gap configured</w:t>
                      </w:r>
                      <w:r w:rsidRPr="006C0814">
                        <w:rPr>
                          <w:bCs/>
                          <w:iCs/>
                          <w:sz w:val="20"/>
                          <w:szCs w:val="20"/>
                          <w:lang w:val="en-GB"/>
                        </w:rPr>
                        <w:t xml:space="preserve">. </w:t>
                      </w:r>
                      <w:r w:rsidRPr="006C0814">
                        <w:rPr>
                          <w:bCs/>
                          <w:iCs/>
                          <w:sz w:val="20"/>
                          <w:szCs w:val="20"/>
                          <w:lang w:val="en-GB"/>
                        </w:rPr>
                        <w:sym w:font="Wingdings" w:char="F0E0"/>
                      </w:r>
                      <w:r w:rsidRPr="006C0814">
                        <w:rPr>
                          <w:bCs/>
                          <w:iCs/>
                          <w:sz w:val="20"/>
                          <w:szCs w:val="20"/>
                          <w:lang w:val="en-GB"/>
                        </w:rPr>
                        <w:t xml:space="preserve"> enhanced EIRP1 (</w:t>
                      </w:r>
                      <w:proofErr w:type="spellStart"/>
                      <w:proofErr w:type="gramStart"/>
                      <w:r w:rsidRPr="006C0814">
                        <w:rPr>
                          <w:bCs/>
                          <w:iCs/>
                          <w:sz w:val="20"/>
                          <w:szCs w:val="20"/>
                          <w:lang w:val="en-GB"/>
                        </w:rPr>
                        <w:t>P</w:t>
                      </w:r>
                      <w:r w:rsidRPr="006C0814">
                        <w:rPr>
                          <w:bCs/>
                          <w:iCs/>
                          <w:sz w:val="20"/>
                          <w:szCs w:val="20"/>
                          <w:vertAlign w:val="subscript"/>
                          <w:lang w:val="en-GB"/>
                        </w:rPr>
                        <w:t>UMax,f</w:t>
                      </w:r>
                      <w:proofErr w:type="gramEnd"/>
                      <w:r w:rsidRPr="006C0814">
                        <w:rPr>
                          <w:bCs/>
                          <w:iCs/>
                          <w:sz w:val="20"/>
                          <w:szCs w:val="20"/>
                          <w:vertAlign w:val="subscript"/>
                          <w:lang w:val="en-GB"/>
                        </w:rPr>
                        <w:t>,c_Gap_on</w:t>
                      </w:r>
                      <w:proofErr w:type="spellEnd"/>
                      <w:r w:rsidRPr="006C0814">
                        <w:rPr>
                          <w:bCs/>
                          <w:iCs/>
                          <w:sz w:val="20"/>
                          <w:szCs w:val="20"/>
                          <w:lang w:val="en-GB"/>
                        </w:rPr>
                        <w:t xml:space="preserve">) should be at least reference EIRP + 3 dB) and P-bit = 0. </w:t>
                      </w:r>
                    </w:p>
                    <w:p w14:paraId="1B352E7E" w14:textId="77777777" w:rsidR="006C0814" w:rsidRPr="006C0814" w:rsidRDefault="006C0814" w:rsidP="006C0814">
                      <w:pPr>
                        <w:rPr>
                          <w:bCs/>
                          <w:iCs/>
                          <w:sz w:val="20"/>
                          <w:szCs w:val="20"/>
                          <w:lang w:val="en-GB"/>
                        </w:rPr>
                      </w:pPr>
                      <w:r w:rsidRPr="006C0814">
                        <w:rPr>
                          <w:bCs/>
                          <w:iCs/>
                          <w:sz w:val="20"/>
                          <w:szCs w:val="20"/>
                          <w:lang w:val="en-GB"/>
                        </w:rPr>
                        <w:t xml:space="preserve">-  as there is no phantom is included in the test, correct UE behaviour is that </w:t>
                      </w:r>
                    </w:p>
                    <w:p w14:paraId="62456732" w14:textId="77777777" w:rsidR="006C0814" w:rsidRPr="006C0814" w:rsidRDefault="006C0814" w:rsidP="006C0814">
                      <w:pPr>
                        <w:rPr>
                          <w:bCs/>
                          <w:iCs/>
                          <w:sz w:val="20"/>
                          <w:szCs w:val="20"/>
                          <w:lang w:val="en-GB"/>
                        </w:rPr>
                      </w:pPr>
                      <w:r w:rsidRPr="006C0814">
                        <w:rPr>
                          <w:bCs/>
                          <w:iCs/>
                          <w:sz w:val="20"/>
                          <w:szCs w:val="20"/>
                          <w:lang w:val="en-GB"/>
                        </w:rPr>
                        <w:t>Option1: no P-MPR is applied</w:t>
                      </w:r>
                    </w:p>
                    <w:p w14:paraId="1B94D7B0" w14:textId="77777777" w:rsidR="006C0814" w:rsidRPr="006C0814" w:rsidRDefault="006C0814" w:rsidP="006C0814">
                      <w:pPr>
                        <w:rPr>
                          <w:bCs/>
                          <w:iCs/>
                          <w:sz w:val="20"/>
                          <w:szCs w:val="20"/>
                          <w:lang w:val="en-GB"/>
                        </w:rPr>
                      </w:pPr>
                      <w:r w:rsidRPr="006C0814">
                        <w:rPr>
                          <w:bCs/>
                          <w:iCs/>
                          <w:sz w:val="20"/>
                          <w:szCs w:val="20"/>
                          <w:lang w:val="en-GB"/>
                        </w:rPr>
                        <w:t xml:space="preserve">Option 2: 0-3dB P-MPR is applied as agreed in previous agreement. </w:t>
                      </w:r>
                    </w:p>
                    <w:p w14:paraId="38232B58" w14:textId="77777777" w:rsidR="006C0814" w:rsidRPr="006C0814" w:rsidRDefault="006C0814" w:rsidP="006C0814">
                      <w:pPr>
                        <w:rPr>
                          <w:bCs/>
                          <w:iCs/>
                          <w:sz w:val="20"/>
                          <w:szCs w:val="20"/>
                          <w:lang w:val="en-GB"/>
                        </w:rPr>
                      </w:pPr>
                      <w:r w:rsidRPr="006C0814">
                        <w:rPr>
                          <w:bCs/>
                          <w:iCs/>
                          <w:sz w:val="20"/>
                          <w:szCs w:val="20"/>
                          <w:lang w:val="en-GB"/>
                        </w:rPr>
                        <w:t>-  UE in-band Tx power is measured during the gaps and should not be larger than TX_OFF power</w:t>
                      </w:r>
                    </w:p>
                    <w:p w14:paraId="38428F7C" w14:textId="77777777" w:rsidR="006C0814" w:rsidRPr="006C0814" w:rsidRDefault="006C0814" w:rsidP="006C0814">
                      <w:pPr>
                        <w:rPr>
                          <w:bCs/>
                          <w:iCs/>
                          <w:sz w:val="20"/>
                          <w:szCs w:val="20"/>
                          <w:lang w:val="en-GB"/>
                        </w:rPr>
                      </w:pPr>
                    </w:p>
                    <w:p w14:paraId="6C874A95" w14:textId="77777777" w:rsidR="006C0814" w:rsidRPr="006C0814" w:rsidRDefault="006C0814" w:rsidP="006C0814">
                      <w:pPr>
                        <w:rPr>
                          <w:bCs/>
                          <w:iCs/>
                          <w:sz w:val="20"/>
                          <w:szCs w:val="20"/>
                          <w:lang w:val="en-GB"/>
                        </w:rPr>
                      </w:pPr>
                    </w:p>
                    <w:p w14:paraId="1D451B5C" w14:textId="77777777" w:rsidR="006C0814" w:rsidRPr="006C0814" w:rsidRDefault="006C0814" w:rsidP="006C0814">
                      <w:pPr>
                        <w:rPr>
                          <w:bCs/>
                          <w:iCs/>
                          <w:sz w:val="20"/>
                          <w:szCs w:val="20"/>
                          <w:lang w:val="en-GB"/>
                        </w:rPr>
                      </w:pPr>
                      <w:r w:rsidRPr="006C0814">
                        <w:rPr>
                          <w:bCs/>
                          <w:iCs/>
                          <w:sz w:val="20"/>
                          <w:szCs w:val="20"/>
                          <w:lang w:val="en-GB"/>
                        </w:rPr>
                        <w:t xml:space="preserve">FFS: 3. Measure the EIRP where the UL duty cycle is configured </w:t>
                      </w:r>
                      <w:r w:rsidRPr="006C0814">
                        <w:rPr>
                          <w:b/>
                          <w:bCs/>
                          <w:iCs/>
                          <w:sz w:val="20"/>
                          <w:szCs w:val="20"/>
                          <w:lang w:val="en-GB"/>
                        </w:rPr>
                        <w:t xml:space="preserve">lower than the maxUplinkDutyCycle-FR2 (or </w:t>
                      </w:r>
                      <w:r w:rsidRPr="006C0814">
                        <w:rPr>
                          <w:bCs/>
                          <w:iCs/>
                          <w:sz w:val="20"/>
                          <w:szCs w:val="20"/>
                          <w:lang w:val="en-GB"/>
                        </w:rPr>
                        <w:t xml:space="preserve">UL duty cycle = [10] % if UE does not report </w:t>
                      </w:r>
                      <w:r w:rsidRPr="006C0814">
                        <w:rPr>
                          <w:b/>
                          <w:bCs/>
                          <w:iCs/>
                          <w:sz w:val="20"/>
                          <w:szCs w:val="20"/>
                          <w:lang w:val="en-GB"/>
                        </w:rPr>
                        <w:t xml:space="preserve">the </w:t>
                      </w:r>
                      <w:r w:rsidRPr="006C0814">
                        <w:rPr>
                          <w:b/>
                          <w:bCs/>
                          <w:i/>
                          <w:iCs/>
                          <w:sz w:val="20"/>
                          <w:szCs w:val="20"/>
                          <w:lang w:val="en-GB"/>
                        </w:rPr>
                        <w:t>maxUplinkDutyCycle-FR2</w:t>
                      </w:r>
                      <w:r w:rsidRPr="006C0814">
                        <w:rPr>
                          <w:b/>
                          <w:bCs/>
                          <w:iCs/>
                          <w:sz w:val="20"/>
                          <w:szCs w:val="20"/>
                          <w:lang w:val="en-GB"/>
                        </w:rPr>
                        <w:t>)</w:t>
                      </w:r>
                      <w:r w:rsidRPr="006C0814">
                        <w:rPr>
                          <w:bCs/>
                          <w:iCs/>
                          <w:sz w:val="20"/>
                          <w:szCs w:val="20"/>
                          <w:lang w:val="en-GB"/>
                        </w:rPr>
                        <w:t xml:space="preserve"> and without the UL gap configured. </w:t>
                      </w:r>
                      <w:r w:rsidRPr="006C0814">
                        <w:rPr>
                          <w:bCs/>
                          <w:iCs/>
                          <w:sz w:val="20"/>
                          <w:szCs w:val="20"/>
                          <w:lang w:val="en-GB"/>
                        </w:rPr>
                        <w:sym w:font="Wingdings" w:char="F0E0"/>
                      </w:r>
                      <w:r w:rsidRPr="006C0814">
                        <w:rPr>
                          <w:bCs/>
                          <w:iCs/>
                          <w:sz w:val="20"/>
                          <w:szCs w:val="20"/>
                          <w:lang w:val="en-GB"/>
                        </w:rPr>
                        <w:t xml:space="preserve"> P-bit = 0 for UE report </w:t>
                      </w:r>
                      <w:r w:rsidRPr="006C0814">
                        <w:rPr>
                          <w:bCs/>
                          <w:i/>
                          <w:iCs/>
                          <w:sz w:val="20"/>
                          <w:szCs w:val="20"/>
                          <w:lang w:val="en-GB"/>
                        </w:rPr>
                        <w:t>the maxUplinkDutyCycle-FR2</w:t>
                      </w:r>
                      <w:r w:rsidRPr="006C0814">
                        <w:rPr>
                          <w:bCs/>
                          <w:iCs/>
                          <w:sz w:val="20"/>
                          <w:szCs w:val="20"/>
                          <w:lang w:val="en-GB"/>
                        </w:rPr>
                        <w:t xml:space="preserve"> or enhanced EIRP2 (should be at least reference EIRP + [3] dB) for UE does not report </w:t>
                      </w:r>
                      <w:r w:rsidRPr="006C0814">
                        <w:rPr>
                          <w:bCs/>
                          <w:i/>
                          <w:iCs/>
                          <w:sz w:val="20"/>
                          <w:szCs w:val="20"/>
                          <w:lang w:val="en-GB"/>
                        </w:rPr>
                        <w:t>the maxUplinkDutyCycle-FR2.</w:t>
                      </w:r>
                    </w:p>
                    <w:p w14:paraId="7F375B2E" w14:textId="77777777" w:rsidR="006C0814" w:rsidRPr="006C0814" w:rsidRDefault="006C0814" w:rsidP="006C0814">
                      <w:pPr>
                        <w:rPr>
                          <w:b/>
                          <w:bCs/>
                          <w:iCs/>
                          <w:sz w:val="20"/>
                          <w:szCs w:val="20"/>
                          <w:lang w:val="en-GB"/>
                        </w:rPr>
                      </w:pPr>
                      <w:r w:rsidRPr="006C0814">
                        <w:rPr>
                          <w:bCs/>
                          <w:iCs/>
                          <w:sz w:val="20"/>
                          <w:szCs w:val="20"/>
                          <w:lang w:val="en-GB"/>
                        </w:rPr>
                        <w:t xml:space="preserve">-  no P-MPR should be applied when the configured UL duty cycle is lower than the UE reported capability </w:t>
                      </w:r>
                      <w:r w:rsidRPr="006C0814">
                        <w:rPr>
                          <w:b/>
                          <w:bCs/>
                          <w:iCs/>
                          <w:sz w:val="20"/>
                          <w:szCs w:val="20"/>
                          <w:lang w:val="en-GB"/>
                        </w:rPr>
                        <w:t xml:space="preserve">maxUplinkDutyCycle-FR2 per Rel-15 agreement. </w:t>
                      </w:r>
                    </w:p>
                    <w:p w14:paraId="2E07A9A0" w14:textId="6FE404C9" w:rsidR="00505879" w:rsidRPr="00505879" w:rsidRDefault="006C0814" w:rsidP="00505879">
                      <w:pPr>
                        <w:rPr>
                          <w:sz w:val="20"/>
                          <w:szCs w:val="20"/>
                        </w:rPr>
                      </w:pPr>
                      <w:r w:rsidRPr="006C0814">
                        <w:rPr>
                          <w:bCs/>
                          <w:iCs/>
                          <w:sz w:val="20"/>
                          <w:szCs w:val="20"/>
                          <w:lang w:val="en-GB"/>
                        </w:rPr>
                        <w:t xml:space="preserve">-  For UE does not report maxUplinkDutyCycle-FR2, it is still correct UE behaviour to lower the PMPR with reduced uplink duty cycle. </w:t>
                      </w:r>
                    </w:p>
                  </w:txbxContent>
                </v:textbox>
              </v:shape>
            </w:pict>
          </mc:Fallback>
        </mc:AlternateContent>
      </w:r>
      <w:r>
        <w:rPr>
          <w:sz w:val="20"/>
          <w:szCs w:val="20"/>
        </w:rPr>
        <w:t xml:space="preserve"> </w:t>
      </w:r>
    </w:p>
    <w:p w14:paraId="1A1EE787" w14:textId="77777777" w:rsidR="006C0814" w:rsidRDefault="006C0814" w:rsidP="00571963">
      <w:pPr>
        <w:rPr>
          <w:sz w:val="20"/>
          <w:szCs w:val="20"/>
        </w:rPr>
      </w:pPr>
    </w:p>
    <w:p w14:paraId="46AF32A4" w14:textId="77777777" w:rsidR="006C0814" w:rsidRDefault="006C0814" w:rsidP="00571963">
      <w:pPr>
        <w:rPr>
          <w:sz w:val="20"/>
          <w:szCs w:val="20"/>
        </w:rPr>
      </w:pPr>
    </w:p>
    <w:p w14:paraId="20FDF985" w14:textId="2C278F13" w:rsidR="00505879" w:rsidRDefault="00505879" w:rsidP="00571963">
      <w:pPr>
        <w:rPr>
          <w:sz w:val="20"/>
          <w:szCs w:val="20"/>
        </w:rPr>
      </w:pPr>
    </w:p>
    <w:p w14:paraId="7D0C7CB5" w14:textId="63192E5A" w:rsidR="00505879" w:rsidRDefault="00505879" w:rsidP="00571963">
      <w:pPr>
        <w:rPr>
          <w:sz w:val="20"/>
          <w:szCs w:val="20"/>
        </w:rPr>
      </w:pPr>
    </w:p>
    <w:p w14:paraId="5814239C" w14:textId="17A70D9D" w:rsidR="00505879" w:rsidRDefault="00505879" w:rsidP="00571963">
      <w:pPr>
        <w:rPr>
          <w:sz w:val="20"/>
          <w:szCs w:val="20"/>
        </w:rPr>
      </w:pPr>
    </w:p>
    <w:p w14:paraId="7EC1EFC3" w14:textId="711800BA" w:rsidR="00505879" w:rsidRDefault="00505879" w:rsidP="00571963">
      <w:pPr>
        <w:rPr>
          <w:sz w:val="20"/>
          <w:szCs w:val="20"/>
        </w:rPr>
      </w:pPr>
    </w:p>
    <w:p w14:paraId="40E0C732" w14:textId="0A46AB19" w:rsidR="00505879" w:rsidRDefault="00505879" w:rsidP="00571963">
      <w:pPr>
        <w:rPr>
          <w:sz w:val="20"/>
          <w:szCs w:val="20"/>
        </w:rPr>
      </w:pPr>
    </w:p>
    <w:p w14:paraId="541EA111" w14:textId="3615F1DA" w:rsidR="00505879" w:rsidRDefault="00505879" w:rsidP="00571963">
      <w:pPr>
        <w:rPr>
          <w:sz w:val="20"/>
          <w:szCs w:val="20"/>
        </w:rPr>
      </w:pPr>
    </w:p>
    <w:p w14:paraId="02EC0886" w14:textId="340FA55E" w:rsidR="00505879" w:rsidRDefault="00505879" w:rsidP="00571963">
      <w:pPr>
        <w:rPr>
          <w:sz w:val="20"/>
          <w:szCs w:val="20"/>
        </w:rPr>
      </w:pPr>
    </w:p>
    <w:p w14:paraId="5747D2D4" w14:textId="1BD09057" w:rsidR="00505879" w:rsidRDefault="00505879" w:rsidP="00571963">
      <w:pPr>
        <w:rPr>
          <w:sz w:val="20"/>
          <w:szCs w:val="20"/>
        </w:rPr>
      </w:pPr>
    </w:p>
    <w:p w14:paraId="2B3E1BFE" w14:textId="08C4B692" w:rsidR="006C0814" w:rsidRDefault="006C0814" w:rsidP="00571963">
      <w:pPr>
        <w:rPr>
          <w:sz w:val="20"/>
          <w:szCs w:val="20"/>
        </w:rPr>
      </w:pPr>
    </w:p>
    <w:p w14:paraId="7D9CA39A" w14:textId="7D3D3D5B" w:rsidR="006C0814" w:rsidRDefault="006C0814" w:rsidP="00571963">
      <w:pPr>
        <w:rPr>
          <w:sz w:val="20"/>
          <w:szCs w:val="20"/>
        </w:rPr>
      </w:pPr>
    </w:p>
    <w:p w14:paraId="3167DA59" w14:textId="78305FC5" w:rsidR="006C0814" w:rsidRDefault="006C0814" w:rsidP="00571963">
      <w:pPr>
        <w:rPr>
          <w:sz w:val="20"/>
          <w:szCs w:val="20"/>
        </w:rPr>
      </w:pPr>
    </w:p>
    <w:p w14:paraId="72D707CB" w14:textId="3E52E112" w:rsidR="006C0814" w:rsidRDefault="006C0814" w:rsidP="00571963">
      <w:pPr>
        <w:rPr>
          <w:sz w:val="20"/>
          <w:szCs w:val="20"/>
        </w:rPr>
      </w:pPr>
    </w:p>
    <w:p w14:paraId="0C913FCA" w14:textId="3B48F077" w:rsidR="006C0814" w:rsidRDefault="006C0814" w:rsidP="00571963">
      <w:pPr>
        <w:rPr>
          <w:sz w:val="20"/>
          <w:szCs w:val="20"/>
        </w:rPr>
      </w:pPr>
    </w:p>
    <w:p w14:paraId="783DD507" w14:textId="7722588A" w:rsidR="006C0814" w:rsidRDefault="006C0814" w:rsidP="00571963">
      <w:pPr>
        <w:rPr>
          <w:sz w:val="20"/>
          <w:szCs w:val="20"/>
        </w:rPr>
      </w:pPr>
    </w:p>
    <w:p w14:paraId="7BAB8EA8" w14:textId="7F8CABDA" w:rsidR="006C0814" w:rsidRDefault="006C0814" w:rsidP="00571963">
      <w:pPr>
        <w:rPr>
          <w:sz w:val="20"/>
          <w:szCs w:val="20"/>
        </w:rPr>
      </w:pPr>
    </w:p>
    <w:p w14:paraId="52A9CEE4" w14:textId="5772F50A" w:rsidR="006C0814" w:rsidRDefault="006C0814" w:rsidP="00571963">
      <w:pPr>
        <w:rPr>
          <w:sz w:val="20"/>
          <w:szCs w:val="20"/>
        </w:rPr>
      </w:pPr>
    </w:p>
    <w:p w14:paraId="702F7645" w14:textId="67D915A6" w:rsidR="006C0814" w:rsidRDefault="006C0814" w:rsidP="00571963">
      <w:pPr>
        <w:rPr>
          <w:sz w:val="20"/>
          <w:szCs w:val="20"/>
        </w:rPr>
      </w:pPr>
    </w:p>
    <w:p w14:paraId="0E206064" w14:textId="0B1EA310" w:rsidR="006C0814" w:rsidRDefault="006C0814" w:rsidP="00571963">
      <w:pPr>
        <w:rPr>
          <w:sz w:val="20"/>
          <w:szCs w:val="20"/>
        </w:rPr>
      </w:pPr>
    </w:p>
    <w:p w14:paraId="31626246" w14:textId="2660D985" w:rsidR="006C0814" w:rsidRDefault="006C0814" w:rsidP="00571963">
      <w:pPr>
        <w:rPr>
          <w:sz w:val="20"/>
          <w:szCs w:val="20"/>
        </w:rPr>
      </w:pPr>
    </w:p>
    <w:p w14:paraId="6C857EBB" w14:textId="585BCDB5" w:rsidR="006C0814" w:rsidRDefault="006C0814" w:rsidP="00571963">
      <w:pPr>
        <w:rPr>
          <w:sz w:val="20"/>
          <w:szCs w:val="20"/>
        </w:rPr>
      </w:pPr>
    </w:p>
    <w:p w14:paraId="54EF89AB" w14:textId="04815B10" w:rsidR="006C0814" w:rsidRDefault="006C0814" w:rsidP="00571963">
      <w:pPr>
        <w:rPr>
          <w:sz w:val="20"/>
          <w:szCs w:val="20"/>
        </w:rPr>
      </w:pPr>
    </w:p>
    <w:p w14:paraId="718F248A" w14:textId="1B79B706" w:rsidR="006C0814" w:rsidRDefault="006C0814" w:rsidP="00571963">
      <w:pPr>
        <w:rPr>
          <w:sz w:val="20"/>
          <w:szCs w:val="20"/>
        </w:rPr>
      </w:pPr>
    </w:p>
    <w:p w14:paraId="276F2272" w14:textId="6D892AE8" w:rsidR="006C0814" w:rsidRDefault="006C0814" w:rsidP="00571963">
      <w:pPr>
        <w:rPr>
          <w:sz w:val="20"/>
          <w:szCs w:val="20"/>
        </w:rPr>
      </w:pPr>
    </w:p>
    <w:p w14:paraId="423FE8AA" w14:textId="28CD8844" w:rsidR="006C0814" w:rsidRDefault="006C0814" w:rsidP="00571963">
      <w:pPr>
        <w:rPr>
          <w:sz w:val="20"/>
          <w:szCs w:val="20"/>
        </w:rPr>
      </w:pPr>
    </w:p>
    <w:p w14:paraId="6FF16F9E" w14:textId="1C53F537" w:rsidR="006C0814" w:rsidRDefault="006C0814" w:rsidP="00571963">
      <w:pPr>
        <w:rPr>
          <w:sz w:val="20"/>
          <w:szCs w:val="20"/>
        </w:rPr>
      </w:pPr>
    </w:p>
    <w:p w14:paraId="5BF2F959" w14:textId="1354B848" w:rsidR="006C0814" w:rsidRDefault="006C0814" w:rsidP="00571963">
      <w:pPr>
        <w:rPr>
          <w:sz w:val="20"/>
          <w:szCs w:val="20"/>
        </w:rPr>
      </w:pPr>
    </w:p>
    <w:p w14:paraId="342E59AE" w14:textId="7133328A" w:rsidR="006C0814" w:rsidRDefault="006C0814" w:rsidP="00571963">
      <w:pPr>
        <w:rPr>
          <w:sz w:val="20"/>
          <w:szCs w:val="20"/>
        </w:rPr>
      </w:pPr>
    </w:p>
    <w:p w14:paraId="7322E7CB" w14:textId="30577E4D" w:rsidR="008C5FFB" w:rsidRDefault="007A10B9" w:rsidP="00571963">
      <w:pPr>
        <w:rPr>
          <w:sz w:val="20"/>
          <w:szCs w:val="20"/>
        </w:rPr>
      </w:pPr>
      <w:r>
        <w:rPr>
          <w:sz w:val="20"/>
          <w:szCs w:val="20"/>
        </w:rPr>
        <w:t xml:space="preserve">The main purpose of step 3 is to test </w:t>
      </w:r>
      <w:r w:rsidR="004D70D4">
        <w:rPr>
          <w:sz w:val="20"/>
          <w:szCs w:val="20"/>
        </w:rPr>
        <w:t xml:space="preserve">if </w:t>
      </w:r>
      <w:r>
        <w:rPr>
          <w:sz w:val="20"/>
          <w:szCs w:val="20"/>
        </w:rPr>
        <w:t xml:space="preserve">UE transmission power </w:t>
      </w:r>
      <w:r w:rsidR="004D70D4">
        <w:rPr>
          <w:sz w:val="20"/>
          <w:szCs w:val="20"/>
        </w:rPr>
        <w:t xml:space="preserve">is less constrained when </w:t>
      </w:r>
      <w:r>
        <w:rPr>
          <w:sz w:val="20"/>
          <w:szCs w:val="20"/>
        </w:rPr>
        <w:t>UL duty cycle</w:t>
      </w:r>
      <w:r w:rsidR="004D70D4">
        <w:rPr>
          <w:sz w:val="20"/>
          <w:szCs w:val="20"/>
        </w:rPr>
        <w:t xml:space="preserve"> is small</w:t>
      </w:r>
      <w:r>
        <w:rPr>
          <w:sz w:val="20"/>
          <w:szCs w:val="20"/>
        </w:rPr>
        <w:t xml:space="preserve">. </w:t>
      </w:r>
      <w:r w:rsidR="008C5FFB">
        <w:rPr>
          <w:sz w:val="20"/>
          <w:szCs w:val="20"/>
        </w:rPr>
        <w:t>There are two aspects to step 3.</w:t>
      </w:r>
    </w:p>
    <w:p w14:paraId="6E898882" w14:textId="2D46C4C9" w:rsidR="008C5FFB" w:rsidRDefault="008C5FFB" w:rsidP="00571963">
      <w:pPr>
        <w:rPr>
          <w:sz w:val="20"/>
          <w:szCs w:val="20"/>
        </w:rPr>
      </w:pPr>
    </w:p>
    <w:p w14:paraId="3B261417" w14:textId="77777777" w:rsidR="001B4319" w:rsidRPr="00D35E49" w:rsidRDefault="008C5FFB" w:rsidP="00571963">
      <w:pPr>
        <w:rPr>
          <w:sz w:val="20"/>
          <w:szCs w:val="20"/>
          <w:u w:val="single"/>
        </w:rPr>
      </w:pPr>
      <w:r w:rsidRPr="00D35E49">
        <w:rPr>
          <w:sz w:val="20"/>
          <w:szCs w:val="20"/>
          <w:u w:val="single"/>
        </w:rPr>
        <w:t xml:space="preserve">Aspect 1: </w:t>
      </w:r>
    </w:p>
    <w:p w14:paraId="0EF819AE" w14:textId="31750674" w:rsidR="008C5FFB" w:rsidRDefault="008C5FFB" w:rsidP="00571963">
      <w:pPr>
        <w:rPr>
          <w:sz w:val="20"/>
          <w:szCs w:val="20"/>
        </w:rPr>
      </w:pPr>
      <w:r>
        <w:rPr>
          <w:sz w:val="20"/>
          <w:szCs w:val="20"/>
        </w:rPr>
        <w:lastRenderedPageBreak/>
        <w:t xml:space="preserve">As step 3 is not related to the use of BPS or the activation of UL gap. Instead, it seeks to verify that a UE does not require P-MPR when the configured UL duty cycle is </w:t>
      </w:r>
      <w:r w:rsidRPr="008C5FFB">
        <w:rPr>
          <w:sz w:val="20"/>
          <w:szCs w:val="20"/>
        </w:rPr>
        <w:t>lower than the maxUplinkDutyCycle-FR2</w:t>
      </w:r>
      <w:r>
        <w:rPr>
          <w:sz w:val="20"/>
          <w:szCs w:val="20"/>
        </w:rPr>
        <w:t xml:space="preserve">. </w:t>
      </w:r>
      <w:r w:rsidR="001B4319">
        <w:rPr>
          <w:sz w:val="20"/>
          <w:szCs w:val="20"/>
        </w:rPr>
        <w:t xml:space="preserve">Therefore, </w:t>
      </w:r>
      <w:r>
        <w:rPr>
          <w:sz w:val="20"/>
          <w:szCs w:val="20"/>
        </w:rPr>
        <w:t xml:space="preserve">it </w:t>
      </w:r>
      <w:r w:rsidR="001B4319">
        <w:rPr>
          <w:sz w:val="20"/>
          <w:szCs w:val="20"/>
        </w:rPr>
        <w:t>should b</w:t>
      </w:r>
      <w:r>
        <w:rPr>
          <w:sz w:val="20"/>
          <w:szCs w:val="20"/>
        </w:rPr>
        <w:t xml:space="preserve">e considered </w:t>
      </w:r>
      <w:r w:rsidR="00F77700">
        <w:rPr>
          <w:sz w:val="20"/>
          <w:szCs w:val="20"/>
        </w:rPr>
        <w:t xml:space="preserve">as </w:t>
      </w:r>
      <w:r>
        <w:rPr>
          <w:sz w:val="20"/>
          <w:szCs w:val="20"/>
        </w:rPr>
        <w:t xml:space="preserve">a general enhancement requirement in Rel-17. Therefore, </w:t>
      </w:r>
      <w:r w:rsidR="001B4319">
        <w:rPr>
          <w:sz w:val="20"/>
          <w:szCs w:val="20"/>
        </w:rPr>
        <w:t xml:space="preserve">we prefer </w:t>
      </w:r>
      <w:r>
        <w:rPr>
          <w:sz w:val="20"/>
          <w:szCs w:val="20"/>
        </w:rPr>
        <w:t>to have this common understanding in RAN4 and</w:t>
      </w:r>
      <w:r w:rsidR="001B4319">
        <w:rPr>
          <w:sz w:val="20"/>
          <w:szCs w:val="20"/>
        </w:rPr>
        <w:t xml:space="preserve"> if </w:t>
      </w:r>
      <w:r w:rsidR="00D35E49">
        <w:rPr>
          <w:sz w:val="20"/>
          <w:szCs w:val="20"/>
        </w:rPr>
        <w:t>possible,</w:t>
      </w:r>
      <w:r>
        <w:rPr>
          <w:sz w:val="20"/>
          <w:szCs w:val="20"/>
        </w:rPr>
        <w:t xml:space="preserve"> decouple it from the UL gap discussion. </w:t>
      </w:r>
    </w:p>
    <w:p w14:paraId="17184D80" w14:textId="77777777" w:rsidR="00366BA4" w:rsidRDefault="00366BA4" w:rsidP="001B4319">
      <w:pPr>
        <w:tabs>
          <w:tab w:val="left" w:pos="1552"/>
        </w:tabs>
        <w:rPr>
          <w:b/>
          <w:bCs/>
          <w:sz w:val="20"/>
          <w:szCs w:val="20"/>
        </w:rPr>
      </w:pPr>
    </w:p>
    <w:p w14:paraId="32032B61" w14:textId="06BCE134" w:rsidR="001B4319" w:rsidRDefault="001B4319" w:rsidP="001B4319">
      <w:pPr>
        <w:tabs>
          <w:tab w:val="left" w:pos="1552"/>
        </w:tabs>
        <w:rPr>
          <w:b/>
          <w:bCs/>
          <w:sz w:val="20"/>
          <w:szCs w:val="20"/>
        </w:rPr>
      </w:pPr>
      <w:r w:rsidRPr="00715696">
        <w:rPr>
          <w:b/>
          <w:bCs/>
          <w:sz w:val="20"/>
          <w:szCs w:val="20"/>
        </w:rPr>
        <w:t xml:space="preserve">Proposal </w:t>
      </w:r>
      <w:r>
        <w:rPr>
          <w:b/>
          <w:bCs/>
          <w:sz w:val="20"/>
          <w:szCs w:val="20"/>
        </w:rPr>
        <w:t>2</w:t>
      </w:r>
      <w:r w:rsidRPr="00715696">
        <w:rPr>
          <w:b/>
          <w:bCs/>
          <w:sz w:val="20"/>
          <w:szCs w:val="20"/>
        </w:rPr>
        <w:t>:</w:t>
      </w:r>
      <w:r>
        <w:rPr>
          <w:b/>
          <w:bCs/>
          <w:sz w:val="20"/>
          <w:szCs w:val="20"/>
        </w:rPr>
        <w:t xml:space="preserve"> Step 3 can be decoupled from the UL gap discussion.  </w:t>
      </w:r>
    </w:p>
    <w:p w14:paraId="472F86B6" w14:textId="054FCF3C" w:rsidR="001B4319" w:rsidRDefault="001B4319" w:rsidP="00571963">
      <w:pPr>
        <w:rPr>
          <w:sz w:val="20"/>
          <w:szCs w:val="20"/>
        </w:rPr>
      </w:pPr>
    </w:p>
    <w:p w14:paraId="61CDDF7A" w14:textId="6E1BFCE2" w:rsidR="001B4319" w:rsidRPr="00D35E49" w:rsidRDefault="001B4319" w:rsidP="00571963">
      <w:pPr>
        <w:rPr>
          <w:sz w:val="20"/>
          <w:szCs w:val="20"/>
          <w:u w:val="single"/>
        </w:rPr>
      </w:pPr>
      <w:r w:rsidRPr="00D35E49">
        <w:rPr>
          <w:sz w:val="20"/>
          <w:szCs w:val="20"/>
          <w:u w:val="single"/>
        </w:rPr>
        <w:t xml:space="preserve">Aspect 2: </w:t>
      </w:r>
    </w:p>
    <w:p w14:paraId="5426B92A" w14:textId="48D65121" w:rsidR="006C0814" w:rsidRDefault="007A10B9" w:rsidP="00571963">
      <w:pPr>
        <w:rPr>
          <w:sz w:val="20"/>
          <w:szCs w:val="20"/>
        </w:rPr>
      </w:pPr>
      <w:r>
        <w:rPr>
          <w:sz w:val="20"/>
          <w:szCs w:val="20"/>
        </w:rPr>
        <w:t>Theoretically when UL duty cycle is halved</w:t>
      </w:r>
      <w:r w:rsidR="00D35E49">
        <w:rPr>
          <w:sz w:val="20"/>
          <w:szCs w:val="20"/>
        </w:rPr>
        <w:t xml:space="preserve"> when part of UL slots is not scheduled with PUSCH</w:t>
      </w:r>
      <w:r>
        <w:rPr>
          <w:sz w:val="20"/>
          <w:szCs w:val="20"/>
        </w:rPr>
        <w:t xml:space="preserve">, the peak EIRP transmission can improve </w:t>
      </w:r>
      <w:r w:rsidR="004D70D4">
        <w:rPr>
          <w:sz w:val="20"/>
          <w:szCs w:val="20"/>
        </w:rPr>
        <w:t xml:space="preserve">by </w:t>
      </w:r>
      <w:r>
        <w:rPr>
          <w:sz w:val="20"/>
          <w:szCs w:val="20"/>
        </w:rPr>
        <w:t xml:space="preserve">3dB </w:t>
      </w:r>
      <w:r w:rsidR="004D70D4">
        <w:rPr>
          <w:sz w:val="20"/>
          <w:szCs w:val="20"/>
        </w:rPr>
        <w:t xml:space="preserve">while having no issue </w:t>
      </w:r>
      <w:r>
        <w:rPr>
          <w:sz w:val="20"/>
          <w:szCs w:val="20"/>
        </w:rPr>
        <w:t>meet</w:t>
      </w:r>
      <w:r w:rsidR="004D70D4">
        <w:rPr>
          <w:sz w:val="20"/>
          <w:szCs w:val="20"/>
        </w:rPr>
        <w:t>ing</w:t>
      </w:r>
      <w:r>
        <w:rPr>
          <w:sz w:val="20"/>
          <w:szCs w:val="20"/>
        </w:rPr>
        <w:t xml:space="preserve"> the same MPE requirement. However, </w:t>
      </w:r>
      <w:r w:rsidR="00404038">
        <w:rPr>
          <w:sz w:val="20"/>
          <w:szCs w:val="20"/>
        </w:rPr>
        <w:t xml:space="preserve">if we look into UE implementations, things are not so straightforward. For instance, a </w:t>
      </w:r>
      <w:r>
        <w:rPr>
          <w:sz w:val="20"/>
          <w:szCs w:val="20"/>
        </w:rPr>
        <w:t>UE may not know the exact UL duty cycle</w:t>
      </w:r>
      <w:r w:rsidR="00404038">
        <w:rPr>
          <w:sz w:val="20"/>
          <w:szCs w:val="20"/>
        </w:rPr>
        <w:t xml:space="preserve"> and </w:t>
      </w:r>
      <w:r w:rsidR="00D35E49">
        <w:rPr>
          <w:sz w:val="20"/>
          <w:szCs w:val="20"/>
        </w:rPr>
        <w:t>must</w:t>
      </w:r>
      <w:r w:rsidR="00404038">
        <w:rPr>
          <w:sz w:val="20"/>
          <w:szCs w:val="20"/>
        </w:rPr>
        <w:t xml:space="preserve"> rely on some proprietary </w:t>
      </w:r>
      <w:r w:rsidR="001068B3">
        <w:rPr>
          <w:sz w:val="20"/>
          <w:szCs w:val="20"/>
        </w:rPr>
        <w:t xml:space="preserve">estimation/prediction algorithms, one example of which is that </w:t>
      </w:r>
      <w:r>
        <w:rPr>
          <w:sz w:val="20"/>
          <w:szCs w:val="20"/>
        </w:rPr>
        <w:t>UE will predict the UL traffic based on past traffic. Due to the inaccuracy of UL traffic prediction, UE will</w:t>
      </w:r>
      <w:r w:rsidR="001068B3">
        <w:rPr>
          <w:sz w:val="20"/>
          <w:szCs w:val="20"/>
        </w:rPr>
        <w:t xml:space="preserve"> need</w:t>
      </w:r>
      <w:r>
        <w:rPr>
          <w:sz w:val="20"/>
          <w:szCs w:val="20"/>
        </w:rPr>
        <w:t xml:space="preserve"> margin to adapt the peak EIRP to ensure MPE is always met. Therefore</w:t>
      </w:r>
      <w:r w:rsidR="00A47AC3">
        <w:rPr>
          <w:sz w:val="20"/>
          <w:szCs w:val="20"/>
        </w:rPr>
        <w:t xml:space="preserve">, </w:t>
      </w:r>
      <w:r>
        <w:rPr>
          <w:sz w:val="20"/>
          <w:szCs w:val="20"/>
        </w:rPr>
        <w:t xml:space="preserve">if step 3 is to be tested, the requirement should </w:t>
      </w:r>
      <w:r w:rsidR="00D35E49">
        <w:rPr>
          <w:sz w:val="20"/>
          <w:szCs w:val="20"/>
        </w:rPr>
        <w:t>consider</w:t>
      </w:r>
      <w:r w:rsidR="001068B3">
        <w:rPr>
          <w:sz w:val="20"/>
          <w:szCs w:val="20"/>
        </w:rPr>
        <w:t xml:space="preserve"> </w:t>
      </w:r>
      <w:r>
        <w:rPr>
          <w:sz w:val="20"/>
          <w:szCs w:val="20"/>
        </w:rPr>
        <w:t>practical implementation</w:t>
      </w:r>
      <w:r w:rsidR="00A47AC3">
        <w:rPr>
          <w:sz w:val="20"/>
          <w:szCs w:val="20"/>
        </w:rPr>
        <w:t xml:space="preserve"> of UL traffic prediction error. </w:t>
      </w:r>
      <w:r w:rsidR="008C578E">
        <w:rPr>
          <w:sz w:val="20"/>
          <w:szCs w:val="20"/>
        </w:rPr>
        <w:t xml:space="preserve">As an </w:t>
      </w:r>
      <w:r w:rsidR="00B92516">
        <w:rPr>
          <w:sz w:val="20"/>
          <w:szCs w:val="20"/>
        </w:rPr>
        <w:t>example, consider</w:t>
      </w:r>
      <w:r w:rsidR="008C578E">
        <w:rPr>
          <w:sz w:val="20"/>
          <w:szCs w:val="20"/>
        </w:rPr>
        <w:t xml:space="preserve"> a case where </w:t>
      </w:r>
      <w:r w:rsidR="00A47AC3">
        <w:rPr>
          <w:sz w:val="20"/>
          <w:szCs w:val="20"/>
        </w:rPr>
        <w:t xml:space="preserve">UL duty cycle is configured </w:t>
      </w:r>
      <w:r w:rsidR="00D438D2">
        <w:rPr>
          <w:sz w:val="20"/>
          <w:szCs w:val="20"/>
        </w:rPr>
        <w:t xml:space="preserve">to be </w:t>
      </w:r>
      <w:r w:rsidR="00A47AC3">
        <w:rPr>
          <w:sz w:val="20"/>
          <w:szCs w:val="20"/>
        </w:rPr>
        <w:t>10% during the test</w:t>
      </w:r>
      <w:r w:rsidR="004A0AF1">
        <w:rPr>
          <w:sz w:val="20"/>
          <w:szCs w:val="20"/>
        </w:rPr>
        <w:t xml:space="preserve"> and </w:t>
      </w:r>
      <w:r w:rsidR="00A47AC3">
        <w:rPr>
          <w:sz w:val="20"/>
          <w:szCs w:val="20"/>
        </w:rPr>
        <w:t xml:space="preserve">UE </w:t>
      </w:r>
      <w:r w:rsidR="008370AE">
        <w:rPr>
          <w:sz w:val="20"/>
          <w:szCs w:val="20"/>
        </w:rPr>
        <w:t>estimate</w:t>
      </w:r>
      <w:r w:rsidR="004A0AF1">
        <w:rPr>
          <w:sz w:val="20"/>
          <w:szCs w:val="20"/>
        </w:rPr>
        <w:t>s</w:t>
      </w:r>
      <w:r w:rsidR="008370AE">
        <w:rPr>
          <w:sz w:val="20"/>
          <w:szCs w:val="20"/>
        </w:rPr>
        <w:t xml:space="preserve"> it to be </w:t>
      </w:r>
      <w:r w:rsidR="00A47AC3">
        <w:rPr>
          <w:sz w:val="20"/>
          <w:szCs w:val="20"/>
        </w:rPr>
        <w:t>15%</w:t>
      </w:r>
      <w:r w:rsidR="00626A35">
        <w:rPr>
          <w:sz w:val="20"/>
          <w:szCs w:val="20"/>
        </w:rPr>
        <w:t>. I</w:t>
      </w:r>
      <w:r w:rsidR="00A47AC3">
        <w:rPr>
          <w:sz w:val="20"/>
          <w:szCs w:val="20"/>
        </w:rPr>
        <w:t xml:space="preserve">n this case, instead of the theoretical 3dB gain, only 1.25dB gain (10*log10(20/15) = 1.25dB) is observed </w:t>
      </w:r>
      <w:r w:rsidR="00A47AC3" w:rsidRPr="00A47AC3">
        <w:rPr>
          <w:sz w:val="20"/>
          <w:szCs w:val="20"/>
        </w:rPr>
        <w:t>compared to step 1.</w:t>
      </w:r>
      <w:r w:rsidR="00A47AC3">
        <w:rPr>
          <w:sz w:val="20"/>
          <w:szCs w:val="20"/>
        </w:rPr>
        <w:t xml:space="preserve">  </w:t>
      </w:r>
    </w:p>
    <w:p w14:paraId="352FFB86" w14:textId="0CD1143B" w:rsidR="007A10B9" w:rsidRDefault="007A10B9" w:rsidP="00571963">
      <w:pPr>
        <w:rPr>
          <w:sz w:val="20"/>
          <w:szCs w:val="20"/>
        </w:rPr>
      </w:pPr>
    </w:p>
    <w:p w14:paraId="79CCB3C0" w14:textId="6235C3E9" w:rsidR="006C0814" w:rsidRDefault="00A47AC3" w:rsidP="00A47AC3">
      <w:pPr>
        <w:tabs>
          <w:tab w:val="left" w:pos="1552"/>
        </w:tabs>
        <w:rPr>
          <w:b/>
          <w:bCs/>
          <w:sz w:val="20"/>
          <w:szCs w:val="20"/>
        </w:rPr>
      </w:pPr>
      <w:r w:rsidRPr="00715696">
        <w:rPr>
          <w:b/>
          <w:bCs/>
          <w:sz w:val="20"/>
          <w:szCs w:val="20"/>
        </w:rPr>
        <w:t xml:space="preserve">Proposal </w:t>
      </w:r>
      <w:r w:rsidR="00613BA4">
        <w:rPr>
          <w:b/>
          <w:bCs/>
          <w:sz w:val="20"/>
          <w:szCs w:val="20"/>
        </w:rPr>
        <w:t>3</w:t>
      </w:r>
      <w:r w:rsidRPr="00715696">
        <w:rPr>
          <w:b/>
          <w:bCs/>
          <w:sz w:val="20"/>
          <w:szCs w:val="20"/>
        </w:rPr>
        <w:t>:</w:t>
      </w:r>
      <w:r>
        <w:rPr>
          <w:b/>
          <w:bCs/>
          <w:sz w:val="20"/>
          <w:szCs w:val="20"/>
        </w:rPr>
        <w:t xml:space="preserve"> Modified step 3 test procedure as: </w:t>
      </w:r>
    </w:p>
    <w:p w14:paraId="1F055EC5" w14:textId="3FFB7D47" w:rsidR="00A47AC3" w:rsidRPr="006C0814" w:rsidRDefault="00A47AC3" w:rsidP="00A47AC3">
      <w:pPr>
        <w:rPr>
          <w:bCs/>
          <w:iCs/>
          <w:sz w:val="20"/>
          <w:szCs w:val="20"/>
          <w:lang w:val="en-GB"/>
        </w:rPr>
      </w:pPr>
      <w:r w:rsidRPr="006C0814">
        <w:rPr>
          <w:bCs/>
          <w:iCs/>
          <w:sz w:val="20"/>
          <w:szCs w:val="20"/>
          <w:lang w:val="en-GB"/>
        </w:rPr>
        <w:t xml:space="preserve">Measure the EIRP where the UL duty cycle is configured </w:t>
      </w:r>
      <w:r w:rsidRPr="006C0814">
        <w:rPr>
          <w:b/>
          <w:bCs/>
          <w:iCs/>
          <w:sz w:val="20"/>
          <w:szCs w:val="20"/>
          <w:lang w:val="en-GB"/>
        </w:rPr>
        <w:t xml:space="preserve">lower than the maxUplinkDutyCycle-FR2 (or </w:t>
      </w:r>
      <w:r w:rsidRPr="006C0814">
        <w:rPr>
          <w:bCs/>
          <w:iCs/>
          <w:sz w:val="20"/>
          <w:szCs w:val="20"/>
          <w:lang w:val="en-GB"/>
        </w:rPr>
        <w:t xml:space="preserve">UL duty cycle = [10] % if UE does not report </w:t>
      </w:r>
      <w:r w:rsidRPr="006C0814">
        <w:rPr>
          <w:b/>
          <w:bCs/>
          <w:iCs/>
          <w:sz w:val="20"/>
          <w:szCs w:val="20"/>
          <w:lang w:val="en-GB"/>
        </w:rPr>
        <w:t xml:space="preserve">the </w:t>
      </w:r>
      <w:r w:rsidRPr="006C0814">
        <w:rPr>
          <w:b/>
          <w:bCs/>
          <w:i/>
          <w:iCs/>
          <w:sz w:val="20"/>
          <w:szCs w:val="20"/>
          <w:lang w:val="en-GB"/>
        </w:rPr>
        <w:t>maxUplinkDutyCycle-FR2</w:t>
      </w:r>
      <w:r w:rsidRPr="006C0814">
        <w:rPr>
          <w:b/>
          <w:bCs/>
          <w:iCs/>
          <w:sz w:val="20"/>
          <w:szCs w:val="20"/>
          <w:lang w:val="en-GB"/>
        </w:rPr>
        <w:t>)</w:t>
      </w:r>
      <w:r w:rsidRPr="006C0814">
        <w:rPr>
          <w:bCs/>
          <w:iCs/>
          <w:sz w:val="20"/>
          <w:szCs w:val="20"/>
          <w:lang w:val="en-GB"/>
        </w:rPr>
        <w:t xml:space="preserve"> and without the UL gap configured. </w:t>
      </w:r>
      <w:r w:rsidRPr="006C0814">
        <w:rPr>
          <w:bCs/>
          <w:iCs/>
          <w:sz w:val="20"/>
          <w:szCs w:val="20"/>
          <w:lang w:val="en-GB"/>
        </w:rPr>
        <w:sym w:font="Wingdings" w:char="F0E0"/>
      </w:r>
      <w:r w:rsidRPr="006C0814">
        <w:rPr>
          <w:bCs/>
          <w:iCs/>
          <w:sz w:val="20"/>
          <w:szCs w:val="20"/>
          <w:lang w:val="en-GB"/>
        </w:rPr>
        <w:t xml:space="preserve"> P-bit = 0 for UE report </w:t>
      </w:r>
      <w:r w:rsidRPr="006C0814">
        <w:rPr>
          <w:bCs/>
          <w:i/>
          <w:iCs/>
          <w:sz w:val="20"/>
          <w:szCs w:val="20"/>
          <w:lang w:val="en-GB"/>
        </w:rPr>
        <w:t>the maxUplinkDutyCycle-FR2</w:t>
      </w:r>
      <w:r w:rsidRPr="006C0814">
        <w:rPr>
          <w:bCs/>
          <w:iCs/>
          <w:sz w:val="20"/>
          <w:szCs w:val="20"/>
          <w:lang w:val="en-GB"/>
        </w:rPr>
        <w:t xml:space="preserve"> or enhanced EIRP2 (should be at least reference EIRP + </w:t>
      </w:r>
      <w:r w:rsidRPr="006C0814">
        <w:rPr>
          <w:bCs/>
          <w:iCs/>
          <w:color w:val="FF0000"/>
          <w:sz w:val="20"/>
          <w:szCs w:val="20"/>
          <w:lang w:val="en-GB"/>
        </w:rPr>
        <w:t>[</w:t>
      </w:r>
      <w:r w:rsidR="00470B7E" w:rsidRPr="00470B7E">
        <w:rPr>
          <w:bCs/>
          <w:iCs/>
          <w:color w:val="FF0000"/>
          <w:sz w:val="20"/>
          <w:szCs w:val="20"/>
          <w:lang w:val="en-GB"/>
        </w:rPr>
        <w:t>1.25</w:t>
      </w:r>
      <w:r w:rsidRPr="006C0814">
        <w:rPr>
          <w:bCs/>
          <w:iCs/>
          <w:color w:val="FF0000"/>
          <w:sz w:val="20"/>
          <w:szCs w:val="20"/>
          <w:lang w:val="en-GB"/>
        </w:rPr>
        <w:t>]</w:t>
      </w:r>
      <w:r w:rsidRPr="006C0814">
        <w:rPr>
          <w:bCs/>
          <w:iCs/>
          <w:sz w:val="20"/>
          <w:szCs w:val="20"/>
          <w:lang w:val="en-GB"/>
        </w:rPr>
        <w:t xml:space="preserve"> dB) for UE does not report </w:t>
      </w:r>
      <w:r w:rsidRPr="006C0814">
        <w:rPr>
          <w:bCs/>
          <w:i/>
          <w:iCs/>
          <w:sz w:val="20"/>
          <w:szCs w:val="20"/>
          <w:lang w:val="en-GB"/>
        </w:rPr>
        <w:t>the maxUplinkDutyCycle-FR2.</w:t>
      </w:r>
    </w:p>
    <w:p w14:paraId="2C1168B6" w14:textId="77777777" w:rsidR="00A47AC3" w:rsidRPr="006C0814" w:rsidRDefault="00A47AC3" w:rsidP="00A47AC3">
      <w:pPr>
        <w:rPr>
          <w:b/>
          <w:bCs/>
          <w:iCs/>
          <w:sz w:val="20"/>
          <w:szCs w:val="20"/>
          <w:lang w:val="en-GB"/>
        </w:rPr>
      </w:pPr>
      <w:r w:rsidRPr="006C0814">
        <w:rPr>
          <w:bCs/>
          <w:iCs/>
          <w:sz w:val="20"/>
          <w:szCs w:val="20"/>
          <w:lang w:val="en-GB"/>
        </w:rPr>
        <w:t xml:space="preserve">-  no P-MPR should be applied when the configured UL duty cycle is lower than the UE reported capability </w:t>
      </w:r>
      <w:r w:rsidRPr="006C0814">
        <w:rPr>
          <w:b/>
          <w:bCs/>
          <w:iCs/>
          <w:sz w:val="20"/>
          <w:szCs w:val="20"/>
          <w:lang w:val="en-GB"/>
        </w:rPr>
        <w:t xml:space="preserve">maxUplinkDutyCycle-FR2 per Rel-15 agreement. </w:t>
      </w:r>
    </w:p>
    <w:p w14:paraId="32EAC9FC" w14:textId="77777777" w:rsidR="00A47AC3" w:rsidRPr="00505879" w:rsidRDefault="00A47AC3" w:rsidP="00A47AC3">
      <w:pPr>
        <w:rPr>
          <w:sz w:val="20"/>
          <w:szCs w:val="20"/>
        </w:rPr>
      </w:pPr>
      <w:r w:rsidRPr="006C0814">
        <w:rPr>
          <w:bCs/>
          <w:iCs/>
          <w:sz w:val="20"/>
          <w:szCs w:val="20"/>
          <w:lang w:val="en-GB"/>
        </w:rPr>
        <w:t xml:space="preserve">-  For UE does not report maxUplinkDutyCycle-FR2, it is still correct UE behaviour to lower the PMPR with reduced uplink duty cycle. </w:t>
      </w:r>
    </w:p>
    <w:p w14:paraId="3F5FE9EA" w14:textId="77777777" w:rsidR="00A47AC3" w:rsidRDefault="00A47AC3" w:rsidP="00A47AC3">
      <w:pPr>
        <w:tabs>
          <w:tab w:val="left" w:pos="1552"/>
        </w:tabs>
        <w:rPr>
          <w:sz w:val="20"/>
          <w:szCs w:val="20"/>
        </w:rPr>
      </w:pPr>
    </w:p>
    <w:p w14:paraId="6014217D" w14:textId="77777777" w:rsidR="00A47AC3" w:rsidRDefault="00A47AC3" w:rsidP="005970D4">
      <w:pPr>
        <w:rPr>
          <w:sz w:val="20"/>
          <w:szCs w:val="20"/>
        </w:rPr>
      </w:pPr>
    </w:p>
    <w:p w14:paraId="5D99B6DF" w14:textId="575595A5" w:rsidR="000A4869" w:rsidRPr="00A94B23" w:rsidRDefault="00715696" w:rsidP="000A4869">
      <w:pPr>
        <w:pStyle w:val="Heading1"/>
        <w:rPr>
          <w:sz w:val="32"/>
          <w:szCs w:val="18"/>
          <w:lang w:val="en-US"/>
        </w:rPr>
      </w:pPr>
      <w:r>
        <w:rPr>
          <w:sz w:val="32"/>
          <w:szCs w:val="18"/>
          <w:lang w:val="en-US"/>
        </w:rPr>
        <w:t>3</w:t>
      </w:r>
      <w:r w:rsidR="000A4869" w:rsidRPr="00A94B23">
        <w:rPr>
          <w:sz w:val="32"/>
          <w:szCs w:val="18"/>
          <w:lang w:val="en-US"/>
        </w:rPr>
        <w:tab/>
        <w:t>Summary</w:t>
      </w:r>
    </w:p>
    <w:p w14:paraId="3A92D1CA" w14:textId="2525BC8C" w:rsidR="00896332" w:rsidRPr="00896332" w:rsidRDefault="00896332" w:rsidP="00896332">
      <w:pPr>
        <w:rPr>
          <w:sz w:val="20"/>
          <w:szCs w:val="20"/>
        </w:rPr>
      </w:pPr>
      <w:r w:rsidRPr="00896332">
        <w:rPr>
          <w:sz w:val="20"/>
          <w:szCs w:val="20"/>
        </w:rPr>
        <w:t xml:space="preserve">This contribution has provided our views on </w:t>
      </w:r>
      <w:r w:rsidR="00767C02">
        <w:rPr>
          <w:sz w:val="20"/>
          <w:szCs w:val="20"/>
        </w:rPr>
        <w:t>remaining issues of UL gap on Tx power management.</w:t>
      </w:r>
      <w:r w:rsidRPr="00896332">
        <w:rPr>
          <w:sz w:val="20"/>
          <w:szCs w:val="20"/>
        </w:rPr>
        <w:t xml:space="preserve"> Our </w:t>
      </w:r>
      <w:r>
        <w:rPr>
          <w:sz w:val="20"/>
          <w:szCs w:val="20"/>
        </w:rPr>
        <w:t xml:space="preserve">proposals </w:t>
      </w:r>
      <w:r w:rsidRPr="00896332">
        <w:rPr>
          <w:sz w:val="20"/>
          <w:szCs w:val="20"/>
        </w:rPr>
        <w:t>are as follows:</w:t>
      </w:r>
    </w:p>
    <w:p w14:paraId="423CC1C7" w14:textId="2D193AC0" w:rsidR="00896332" w:rsidRDefault="00896332" w:rsidP="00896332">
      <w:pPr>
        <w:rPr>
          <w:sz w:val="20"/>
          <w:szCs w:val="20"/>
        </w:rPr>
      </w:pPr>
    </w:p>
    <w:p w14:paraId="00208D31" w14:textId="3A3900C7" w:rsidR="00CF4957" w:rsidRPr="00CF4957" w:rsidRDefault="00715696" w:rsidP="00CF4957">
      <w:pPr>
        <w:rPr>
          <w:b/>
          <w:bCs/>
          <w:sz w:val="20"/>
          <w:szCs w:val="20"/>
        </w:rPr>
      </w:pPr>
      <w:r w:rsidRPr="00715696">
        <w:rPr>
          <w:b/>
          <w:bCs/>
          <w:sz w:val="20"/>
          <w:szCs w:val="20"/>
        </w:rPr>
        <w:t xml:space="preserve">Proposal 1: </w:t>
      </w:r>
      <w:r w:rsidR="00CF4957" w:rsidRPr="00CF4957">
        <w:rPr>
          <w:b/>
          <w:bCs/>
          <w:sz w:val="20"/>
          <w:szCs w:val="20"/>
        </w:rPr>
        <w:t>For IBM, the UE capability on whether UL transmission is supported for the constituent band(s) in inter-band UL CA within an UL gap when the UL gap is activated, is per band per band combination.</w:t>
      </w:r>
    </w:p>
    <w:p w14:paraId="7ED66148" w14:textId="7BD55309" w:rsidR="0057146F" w:rsidRDefault="0057146F" w:rsidP="0057146F">
      <w:pPr>
        <w:rPr>
          <w:b/>
          <w:bCs/>
          <w:sz w:val="20"/>
          <w:szCs w:val="20"/>
        </w:rPr>
      </w:pPr>
    </w:p>
    <w:p w14:paraId="6AE648CF" w14:textId="1A61F787" w:rsidR="00937AD9" w:rsidRDefault="00937AD9" w:rsidP="00937AD9">
      <w:pPr>
        <w:rPr>
          <w:sz w:val="20"/>
          <w:szCs w:val="20"/>
        </w:rPr>
      </w:pPr>
    </w:p>
    <w:p w14:paraId="2CA5A582" w14:textId="77777777" w:rsidR="00366BA4" w:rsidRDefault="00366BA4" w:rsidP="00366BA4">
      <w:pPr>
        <w:tabs>
          <w:tab w:val="left" w:pos="1552"/>
        </w:tabs>
        <w:rPr>
          <w:b/>
          <w:bCs/>
          <w:sz w:val="20"/>
          <w:szCs w:val="20"/>
        </w:rPr>
      </w:pPr>
      <w:r w:rsidRPr="00715696">
        <w:rPr>
          <w:b/>
          <w:bCs/>
          <w:sz w:val="20"/>
          <w:szCs w:val="20"/>
        </w:rPr>
        <w:t xml:space="preserve">Proposal </w:t>
      </w:r>
      <w:r>
        <w:rPr>
          <w:b/>
          <w:bCs/>
          <w:sz w:val="20"/>
          <w:szCs w:val="20"/>
        </w:rPr>
        <w:t>2</w:t>
      </w:r>
      <w:r w:rsidRPr="00715696">
        <w:rPr>
          <w:b/>
          <w:bCs/>
          <w:sz w:val="20"/>
          <w:szCs w:val="20"/>
        </w:rPr>
        <w:t>:</w:t>
      </w:r>
      <w:r>
        <w:rPr>
          <w:b/>
          <w:bCs/>
          <w:sz w:val="20"/>
          <w:szCs w:val="20"/>
        </w:rPr>
        <w:t xml:space="preserve"> Step 3 can be decoupled from the UL gap discussion.  </w:t>
      </w:r>
    </w:p>
    <w:p w14:paraId="3B61A938" w14:textId="77777777" w:rsidR="00366BA4" w:rsidRDefault="00366BA4" w:rsidP="00937AD9">
      <w:pPr>
        <w:rPr>
          <w:sz w:val="20"/>
          <w:szCs w:val="20"/>
        </w:rPr>
      </w:pPr>
    </w:p>
    <w:p w14:paraId="2C38FCBC" w14:textId="32F33263" w:rsidR="00923F5F" w:rsidRDefault="00923F5F" w:rsidP="00923F5F">
      <w:pPr>
        <w:tabs>
          <w:tab w:val="left" w:pos="1552"/>
        </w:tabs>
        <w:rPr>
          <w:b/>
          <w:bCs/>
          <w:sz w:val="20"/>
          <w:szCs w:val="20"/>
        </w:rPr>
      </w:pPr>
      <w:r w:rsidRPr="00715696">
        <w:rPr>
          <w:b/>
          <w:bCs/>
          <w:sz w:val="20"/>
          <w:szCs w:val="20"/>
        </w:rPr>
        <w:t xml:space="preserve">Proposal </w:t>
      </w:r>
      <w:r w:rsidR="00366BA4">
        <w:rPr>
          <w:b/>
          <w:bCs/>
          <w:sz w:val="20"/>
          <w:szCs w:val="20"/>
        </w:rPr>
        <w:t>3</w:t>
      </w:r>
      <w:r w:rsidRPr="00715696">
        <w:rPr>
          <w:b/>
          <w:bCs/>
          <w:sz w:val="20"/>
          <w:szCs w:val="20"/>
        </w:rPr>
        <w:t>:</w:t>
      </w:r>
      <w:r>
        <w:rPr>
          <w:b/>
          <w:bCs/>
          <w:sz w:val="20"/>
          <w:szCs w:val="20"/>
        </w:rPr>
        <w:t xml:space="preserve"> Modified step 3 test procedure as: </w:t>
      </w:r>
    </w:p>
    <w:p w14:paraId="214483C0" w14:textId="77777777" w:rsidR="00923F5F" w:rsidRPr="006C0814" w:rsidRDefault="00923F5F" w:rsidP="00923F5F">
      <w:pPr>
        <w:rPr>
          <w:bCs/>
          <w:iCs/>
          <w:sz w:val="20"/>
          <w:szCs w:val="20"/>
          <w:lang w:val="en-GB"/>
        </w:rPr>
      </w:pPr>
      <w:r w:rsidRPr="006C0814">
        <w:rPr>
          <w:bCs/>
          <w:iCs/>
          <w:sz w:val="20"/>
          <w:szCs w:val="20"/>
          <w:lang w:val="en-GB"/>
        </w:rPr>
        <w:t xml:space="preserve">Measure the EIRP where the UL duty cycle is configured </w:t>
      </w:r>
      <w:r w:rsidRPr="006C0814">
        <w:rPr>
          <w:b/>
          <w:bCs/>
          <w:iCs/>
          <w:sz w:val="20"/>
          <w:szCs w:val="20"/>
          <w:lang w:val="en-GB"/>
        </w:rPr>
        <w:t xml:space="preserve">lower than the maxUplinkDutyCycle-FR2 (or </w:t>
      </w:r>
      <w:r w:rsidRPr="006C0814">
        <w:rPr>
          <w:bCs/>
          <w:iCs/>
          <w:sz w:val="20"/>
          <w:szCs w:val="20"/>
          <w:lang w:val="en-GB"/>
        </w:rPr>
        <w:t xml:space="preserve">UL duty cycle = [10] % if UE does not report </w:t>
      </w:r>
      <w:r w:rsidRPr="006C0814">
        <w:rPr>
          <w:b/>
          <w:bCs/>
          <w:iCs/>
          <w:sz w:val="20"/>
          <w:szCs w:val="20"/>
          <w:lang w:val="en-GB"/>
        </w:rPr>
        <w:t xml:space="preserve">the </w:t>
      </w:r>
      <w:r w:rsidRPr="006C0814">
        <w:rPr>
          <w:b/>
          <w:bCs/>
          <w:i/>
          <w:iCs/>
          <w:sz w:val="20"/>
          <w:szCs w:val="20"/>
          <w:lang w:val="en-GB"/>
        </w:rPr>
        <w:t>maxUplinkDutyCycle-FR2</w:t>
      </w:r>
      <w:r w:rsidRPr="006C0814">
        <w:rPr>
          <w:b/>
          <w:bCs/>
          <w:iCs/>
          <w:sz w:val="20"/>
          <w:szCs w:val="20"/>
          <w:lang w:val="en-GB"/>
        </w:rPr>
        <w:t>)</w:t>
      </w:r>
      <w:r w:rsidRPr="006C0814">
        <w:rPr>
          <w:bCs/>
          <w:iCs/>
          <w:sz w:val="20"/>
          <w:szCs w:val="20"/>
          <w:lang w:val="en-GB"/>
        </w:rPr>
        <w:t xml:space="preserve"> and without the UL gap configured. </w:t>
      </w:r>
      <w:r w:rsidRPr="006C0814">
        <w:rPr>
          <w:bCs/>
          <w:iCs/>
          <w:sz w:val="20"/>
          <w:szCs w:val="20"/>
          <w:lang w:val="en-GB"/>
        </w:rPr>
        <w:sym w:font="Wingdings" w:char="F0E0"/>
      </w:r>
      <w:r w:rsidRPr="006C0814">
        <w:rPr>
          <w:bCs/>
          <w:iCs/>
          <w:sz w:val="20"/>
          <w:szCs w:val="20"/>
          <w:lang w:val="en-GB"/>
        </w:rPr>
        <w:t xml:space="preserve"> P-bit = 0 for UE report </w:t>
      </w:r>
      <w:r w:rsidRPr="006C0814">
        <w:rPr>
          <w:bCs/>
          <w:i/>
          <w:iCs/>
          <w:sz w:val="20"/>
          <w:szCs w:val="20"/>
          <w:lang w:val="en-GB"/>
        </w:rPr>
        <w:t>the maxUplinkDutyCycle-FR2</w:t>
      </w:r>
      <w:r w:rsidRPr="006C0814">
        <w:rPr>
          <w:bCs/>
          <w:iCs/>
          <w:sz w:val="20"/>
          <w:szCs w:val="20"/>
          <w:lang w:val="en-GB"/>
        </w:rPr>
        <w:t xml:space="preserve"> or enhanced EIRP2 (should be at least reference EIRP + </w:t>
      </w:r>
      <w:r w:rsidRPr="006C0814">
        <w:rPr>
          <w:bCs/>
          <w:iCs/>
          <w:color w:val="FF0000"/>
          <w:sz w:val="20"/>
          <w:szCs w:val="20"/>
          <w:lang w:val="en-GB"/>
        </w:rPr>
        <w:t>[</w:t>
      </w:r>
      <w:r w:rsidRPr="00470B7E">
        <w:rPr>
          <w:bCs/>
          <w:iCs/>
          <w:color w:val="FF0000"/>
          <w:sz w:val="20"/>
          <w:szCs w:val="20"/>
          <w:lang w:val="en-GB"/>
        </w:rPr>
        <w:t>1.25</w:t>
      </w:r>
      <w:r w:rsidRPr="006C0814">
        <w:rPr>
          <w:bCs/>
          <w:iCs/>
          <w:color w:val="FF0000"/>
          <w:sz w:val="20"/>
          <w:szCs w:val="20"/>
          <w:lang w:val="en-GB"/>
        </w:rPr>
        <w:t>]</w:t>
      </w:r>
      <w:r w:rsidRPr="006C0814">
        <w:rPr>
          <w:bCs/>
          <w:iCs/>
          <w:sz w:val="20"/>
          <w:szCs w:val="20"/>
          <w:lang w:val="en-GB"/>
        </w:rPr>
        <w:t xml:space="preserve"> dB) for UE does not report </w:t>
      </w:r>
      <w:r w:rsidRPr="006C0814">
        <w:rPr>
          <w:bCs/>
          <w:i/>
          <w:iCs/>
          <w:sz w:val="20"/>
          <w:szCs w:val="20"/>
          <w:lang w:val="en-GB"/>
        </w:rPr>
        <w:t>the maxUplinkDutyCycle-FR2.</w:t>
      </w:r>
    </w:p>
    <w:p w14:paraId="5C7F3337" w14:textId="77777777" w:rsidR="00923F5F" w:rsidRPr="006C0814" w:rsidRDefault="00923F5F" w:rsidP="00923F5F">
      <w:pPr>
        <w:rPr>
          <w:b/>
          <w:bCs/>
          <w:iCs/>
          <w:sz w:val="20"/>
          <w:szCs w:val="20"/>
          <w:lang w:val="en-GB"/>
        </w:rPr>
      </w:pPr>
      <w:r w:rsidRPr="006C0814">
        <w:rPr>
          <w:bCs/>
          <w:iCs/>
          <w:sz w:val="20"/>
          <w:szCs w:val="20"/>
          <w:lang w:val="en-GB"/>
        </w:rPr>
        <w:t xml:space="preserve">-  no P-MPR should be applied when the configured UL duty cycle is lower than the UE reported capability </w:t>
      </w:r>
      <w:r w:rsidRPr="006C0814">
        <w:rPr>
          <w:b/>
          <w:bCs/>
          <w:iCs/>
          <w:sz w:val="20"/>
          <w:szCs w:val="20"/>
          <w:lang w:val="en-GB"/>
        </w:rPr>
        <w:t xml:space="preserve">maxUplinkDutyCycle-FR2 per Rel-15 agreement. </w:t>
      </w:r>
    </w:p>
    <w:p w14:paraId="16DCB65A" w14:textId="77777777" w:rsidR="00923F5F" w:rsidRPr="00505879" w:rsidRDefault="00923F5F" w:rsidP="00923F5F">
      <w:pPr>
        <w:rPr>
          <w:sz w:val="20"/>
          <w:szCs w:val="20"/>
        </w:rPr>
      </w:pPr>
      <w:r w:rsidRPr="006C0814">
        <w:rPr>
          <w:bCs/>
          <w:iCs/>
          <w:sz w:val="20"/>
          <w:szCs w:val="20"/>
          <w:lang w:val="en-GB"/>
        </w:rPr>
        <w:t xml:space="preserve">-  For UE does not report maxUplinkDutyCycle-FR2, it is still correct UE behaviour to lower the PMPR with reduced uplink duty cycle. </w:t>
      </w:r>
    </w:p>
    <w:p w14:paraId="0D08F8AF" w14:textId="77777777" w:rsidR="00923F5F" w:rsidRDefault="00923F5F" w:rsidP="00937AD9">
      <w:pPr>
        <w:rPr>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48A1DC9B" w14:textId="77777777" w:rsidR="00495F0D" w:rsidRPr="00495F0D" w:rsidRDefault="0031441F" w:rsidP="00423044">
      <w:pPr>
        <w:pStyle w:val="ListParagraph"/>
        <w:numPr>
          <w:ilvl w:val="0"/>
          <w:numId w:val="61"/>
        </w:numPr>
        <w:overflowPunct w:val="0"/>
        <w:autoSpaceDE w:val="0"/>
        <w:autoSpaceDN w:val="0"/>
        <w:adjustRightInd w:val="0"/>
        <w:spacing w:after="180"/>
        <w:contextualSpacing/>
        <w:textAlignment w:val="baseline"/>
        <w:rPr>
          <w:sz w:val="20"/>
          <w:szCs w:val="20"/>
        </w:rPr>
      </w:pPr>
      <w:bookmarkStart w:id="2" w:name="_Ref3386619"/>
      <w:r w:rsidRPr="00495F0D">
        <w:rPr>
          <w:sz w:val="20"/>
          <w:szCs w:val="20"/>
        </w:rPr>
        <w:t>RP-211538, “Revised WID Further enhancements of NR RF requirements for frequency range 2 (FR2)”</w:t>
      </w:r>
      <w:bookmarkEnd w:id="2"/>
      <w:r w:rsidRPr="00495F0D">
        <w:rPr>
          <w:sz w:val="20"/>
          <w:szCs w:val="20"/>
        </w:rPr>
        <w:t>, Nokia, Nokia Shanghai Bell, June 14-18, 2021</w:t>
      </w:r>
    </w:p>
    <w:p w14:paraId="64C1B41B" w14:textId="68BD7E44" w:rsidR="00495F0D" w:rsidRPr="00495F0D" w:rsidRDefault="00495F0D" w:rsidP="00423044">
      <w:pPr>
        <w:pStyle w:val="ListParagraph"/>
        <w:numPr>
          <w:ilvl w:val="0"/>
          <w:numId w:val="61"/>
        </w:numPr>
        <w:overflowPunct w:val="0"/>
        <w:autoSpaceDE w:val="0"/>
        <w:autoSpaceDN w:val="0"/>
        <w:adjustRightInd w:val="0"/>
        <w:spacing w:after="180"/>
        <w:contextualSpacing/>
        <w:textAlignment w:val="baseline"/>
        <w:rPr>
          <w:sz w:val="20"/>
          <w:szCs w:val="20"/>
        </w:rPr>
      </w:pPr>
      <w:r w:rsidRPr="00495F0D">
        <w:rPr>
          <w:sz w:val="20"/>
          <w:szCs w:val="20"/>
        </w:rPr>
        <w:t xml:space="preserve">R4-2206604, “WF on FR2 enhancement part 2: UL gap”, Apple, Feb 21- Mar. 03, 2022 </w:t>
      </w:r>
    </w:p>
    <w:p w14:paraId="6C8CD6AA" w14:textId="67AE40EC" w:rsidR="0031441F" w:rsidRPr="00495F0D" w:rsidRDefault="00495F0D" w:rsidP="00495F0D">
      <w:pPr>
        <w:pStyle w:val="ListParagraph"/>
        <w:numPr>
          <w:ilvl w:val="0"/>
          <w:numId w:val="61"/>
        </w:numPr>
        <w:overflowPunct w:val="0"/>
        <w:autoSpaceDE w:val="0"/>
        <w:autoSpaceDN w:val="0"/>
        <w:adjustRightInd w:val="0"/>
        <w:spacing w:after="180"/>
        <w:contextualSpacing/>
        <w:textAlignment w:val="baseline"/>
        <w:rPr>
          <w:sz w:val="20"/>
          <w:szCs w:val="20"/>
        </w:rPr>
      </w:pPr>
      <w:r w:rsidRPr="00495F0D">
        <w:rPr>
          <w:sz w:val="20"/>
          <w:szCs w:val="20"/>
        </w:rPr>
        <w:lastRenderedPageBreak/>
        <w:t xml:space="preserve">R4-2206608, “LS to RAN2 on UL gap in FR2 enhancement”, Apple, Feb 21- Mar. 03, 2022 </w:t>
      </w:r>
    </w:p>
    <w:sectPr w:rsidR="0031441F" w:rsidRPr="00495F0D"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E9380" w14:textId="77777777" w:rsidR="007532C9" w:rsidRDefault="007532C9">
      <w:r>
        <w:separator/>
      </w:r>
    </w:p>
  </w:endnote>
  <w:endnote w:type="continuationSeparator" w:id="0">
    <w:p w14:paraId="2CA7831E" w14:textId="77777777" w:rsidR="007532C9" w:rsidRDefault="0075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47B0D" w14:textId="77777777" w:rsidR="007532C9" w:rsidRDefault="007532C9">
      <w:r>
        <w:separator/>
      </w:r>
    </w:p>
  </w:footnote>
  <w:footnote w:type="continuationSeparator" w:id="0">
    <w:p w14:paraId="4D14C93B" w14:textId="77777777" w:rsidR="007532C9" w:rsidRDefault="00753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46432"/>
    <w:multiLevelType w:val="hybridMultilevel"/>
    <w:tmpl w:val="3844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631AF"/>
    <w:multiLevelType w:val="hybridMultilevel"/>
    <w:tmpl w:val="A6F6D43E"/>
    <w:lvl w:ilvl="0" w:tplc="0D0024A2">
      <w:start w:val="1"/>
      <w:numFmt w:val="bullet"/>
      <w:lvlText w:val="•"/>
      <w:lvlJc w:val="left"/>
      <w:pPr>
        <w:tabs>
          <w:tab w:val="num" w:pos="720"/>
        </w:tabs>
        <w:ind w:left="720" w:hanging="360"/>
      </w:pPr>
      <w:rPr>
        <w:rFonts w:ascii="Arial" w:hAnsi="Arial" w:hint="default"/>
      </w:rPr>
    </w:lvl>
    <w:lvl w:ilvl="1" w:tplc="CF0A4480">
      <w:start w:val="1"/>
      <w:numFmt w:val="bullet"/>
      <w:lvlText w:val="•"/>
      <w:lvlJc w:val="left"/>
      <w:pPr>
        <w:tabs>
          <w:tab w:val="num" w:pos="1440"/>
        </w:tabs>
        <w:ind w:left="1440" w:hanging="360"/>
      </w:pPr>
      <w:rPr>
        <w:rFonts w:ascii="Arial" w:hAnsi="Arial" w:hint="default"/>
      </w:rPr>
    </w:lvl>
    <w:lvl w:ilvl="2" w:tplc="73CAA3F2">
      <w:numFmt w:val="bullet"/>
      <w:lvlText w:val="•"/>
      <w:lvlJc w:val="left"/>
      <w:pPr>
        <w:tabs>
          <w:tab w:val="num" w:pos="2160"/>
        </w:tabs>
        <w:ind w:left="2160" w:hanging="360"/>
      </w:pPr>
      <w:rPr>
        <w:rFonts w:ascii="Arial" w:hAnsi="Arial" w:hint="default"/>
      </w:rPr>
    </w:lvl>
    <w:lvl w:ilvl="3" w:tplc="22683AA2" w:tentative="1">
      <w:start w:val="1"/>
      <w:numFmt w:val="bullet"/>
      <w:lvlText w:val="•"/>
      <w:lvlJc w:val="left"/>
      <w:pPr>
        <w:tabs>
          <w:tab w:val="num" w:pos="2880"/>
        </w:tabs>
        <w:ind w:left="2880" w:hanging="360"/>
      </w:pPr>
      <w:rPr>
        <w:rFonts w:ascii="Arial" w:hAnsi="Arial" w:hint="default"/>
      </w:rPr>
    </w:lvl>
    <w:lvl w:ilvl="4" w:tplc="C2BC259E" w:tentative="1">
      <w:start w:val="1"/>
      <w:numFmt w:val="bullet"/>
      <w:lvlText w:val="•"/>
      <w:lvlJc w:val="left"/>
      <w:pPr>
        <w:tabs>
          <w:tab w:val="num" w:pos="3600"/>
        </w:tabs>
        <w:ind w:left="3600" w:hanging="360"/>
      </w:pPr>
      <w:rPr>
        <w:rFonts w:ascii="Arial" w:hAnsi="Arial" w:hint="default"/>
      </w:rPr>
    </w:lvl>
    <w:lvl w:ilvl="5" w:tplc="768A276C" w:tentative="1">
      <w:start w:val="1"/>
      <w:numFmt w:val="bullet"/>
      <w:lvlText w:val="•"/>
      <w:lvlJc w:val="left"/>
      <w:pPr>
        <w:tabs>
          <w:tab w:val="num" w:pos="4320"/>
        </w:tabs>
        <w:ind w:left="4320" w:hanging="360"/>
      </w:pPr>
      <w:rPr>
        <w:rFonts w:ascii="Arial" w:hAnsi="Arial" w:hint="default"/>
      </w:rPr>
    </w:lvl>
    <w:lvl w:ilvl="6" w:tplc="A7587142" w:tentative="1">
      <w:start w:val="1"/>
      <w:numFmt w:val="bullet"/>
      <w:lvlText w:val="•"/>
      <w:lvlJc w:val="left"/>
      <w:pPr>
        <w:tabs>
          <w:tab w:val="num" w:pos="5040"/>
        </w:tabs>
        <w:ind w:left="5040" w:hanging="360"/>
      </w:pPr>
      <w:rPr>
        <w:rFonts w:ascii="Arial" w:hAnsi="Arial" w:hint="default"/>
      </w:rPr>
    </w:lvl>
    <w:lvl w:ilvl="7" w:tplc="8856CBCC" w:tentative="1">
      <w:start w:val="1"/>
      <w:numFmt w:val="bullet"/>
      <w:lvlText w:val="•"/>
      <w:lvlJc w:val="left"/>
      <w:pPr>
        <w:tabs>
          <w:tab w:val="num" w:pos="5760"/>
        </w:tabs>
        <w:ind w:left="5760" w:hanging="360"/>
      </w:pPr>
      <w:rPr>
        <w:rFonts w:ascii="Arial" w:hAnsi="Arial" w:hint="default"/>
      </w:rPr>
    </w:lvl>
    <w:lvl w:ilvl="8" w:tplc="059471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15:restartNumberingAfterBreak="0">
    <w:nsid w:val="0F9A3F37"/>
    <w:multiLevelType w:val="hybridMultilevel"/>
    <w:tmpl w:val="BBC89BE8"/>
    <w:lvl w:ilvl="0" w:tplc="BA5A9EF2">
      <w:start w:val="1"/>
      <w:numFmt w:val="bullet"/>
      <w:lvlText w:val="•"/>
      <w:lvlJc w:val="left"/>
      <w:pPr>
        <w:tabs>
          <w:tab w:val="num" w:pos="720"/>
        </w:tabs>
        <w:ind w:left="720" w:hanging="360"/>
      </w:pPr>
      <w:rPr>
        <w:rFonts w:ascii="Arial" w:hAnsi="Arial" w:hint="default"/>
      </w:rPr>
    </w:lvl>
    <w:lvl w:ilvl="1" w:tplc="31EA61A2">
      <w:numFmt w:val="bullet"/>
      <w:lvlText w:val="•"/>
      <w:lvlJc w:val="left"/>
      <w:pPr>
        <w:tabs>
          <w:tab w:val="num" w:pos="1440"/>
        </w:tabs>
        <w:ind w:left="1440" w:hanging="360"/>
      </w:pPr>
      <w:rPr>
        <w:rFonts w:ascii="Arial" w:hAnsi="Arial" w:hint="default"/>
      </w:rPr>
    </w:lvl>
    <w:lvl w:ilvl="2" w:tplc="D77C3E24">
      <w:numFmt w:val="bullet"/>
      <w:lvlText w:val="•"/>
      <w:lvlJc w:val="left"/>
      <w:pPr>
        <w:tabs>
          <w:tab w:val="num" w:pos="2160"/>
        </w:tabs>
        <w:ind w:left="2160" w:hanging="360"/>
      </w:pPr>
      <w:rPr>
        <w:rFonts w:ascii="Arial" w:hAnsi="Arial" w:hint="default"/>
      </w:rPr>
    </w:lvl>
    <w:lvl w:ilvl="3" w:tplc="3410972A" w:tentative="1">
      <w:start w:val="1"/>
      <w:numFmt w:val="bullet"/>
      <w:lvlText w:val="•"/>
      <w:lvlJc w:val="left"/>
      <w:pPr>
        <w:tabs>
          <w:tab w:val="num" w:pos="2880"/>
        </w:tabs>
        <w:ind w:left="2880" w:hanging="360"/>
      </w:pPr>
      <w:rPr>
        <w:rFonts w:ascii="Arial" w:hAnsi="Arial" w:hint="default"/>
      </w:rPr>
    </w:lvl>
    <w:lvl w:ilvl="4" w:tplc="9E4401FC" w:tentative="1">
      <w:start w:val="1"/>
      <w:numFmt w:val="bullet"/>
      <w:lvlText w:val="•"/>
      <w:lvlJc w:val="left"/>
      <w:pPr>
        <w:tabs>
          <w:tab w:val="num" w:pos="3600"/>
        </w:tabs>
        <w:ind w:left="3600" w:hanging="360"/>
      </w:pPr>
      <w:rPr>
        <w:rFonts w:ascii="Arial" w:hAnsi="Arial" w:hint="default"/>
      </w:rPr>
    </w:lvl>
    <w:lvl w:ilvl="5" w:tplc="63B0F42A" w:tentative="1">
      <w:start w:val="1"/>
      <w:numFmt w:val="bullet"/>
      <w:lvlText w:val="•"/>
      <w:lvlJc w:val="left"/>
      <w:pPr>
        <w:tabs>
          <w:tab w:val="num" w:pos="4320"/>
        </w:tabs>
        <w:ind w:left="4320" w:hanging="360"/>
      </w:pPr>
      <w:rPr>
        <w:rFonts w:ascii="Arial" w:hAnsi="Arial" w:hint="default"/>
      </w:rPr>
    </w:lvl>
    <w:lvl w:ilvl="6" w:tplc="A09E6CBC" w:tentative="1">
      <w:start w:val="1"/>
      <w:numFmt w:val="bullet"/>
      <w:lvlText w:val="•"/>
      <w:lvlJc w:val="left"/>
      <w:pPr>
        <w:tabs>
          <w:tab w:val="num" w:pos="5040"/>
        </w:tabs>
        <w:ind w:left="5040" w:hanging="360"/>
      </w:pPr>
      <w:rPr>
        <w:rFonts w:ascii="Arial" w:hAnsi="Arial" w:hint="default"/>
      </w:rPr>
    </w:lvl>
    <w:lvl w:ilvl="7" w:tplc="009E2FF0" w:tentative="1">
      <w:start w:val="1"/>
      <w:numFmt w:val="bullet"/>
      <w:lvlText w:val="•"/>
      <w:lvlJc w:val="left"/>
      <w:pPr>
        <w:tabs>
          <w:tab w:val="num" w:pos="5760"/>
        </w:tabs>
        <w:ind w:left="5760" w:hanging="360"/>
      </w:pPr>
      <w:rPr>
        <w:rFonts w:ascii="Arial" w:hAnsi="Arial" w:hint="default"/>
      </w:rPr>
    </w:lvl>
    <w:lvl w:ilvl="8" w:tplc="913C39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942C5A"/>
    <w:multiLevelType w:val="hybridMultilevel"/>
    <w:tmpl w:val="4EB4C130"/>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8A0D0D"/>
    <w:multiLevelType w:val="hybridMultilevel"/>
    <w:tmpl w:val="A3BACA46"/>
    <w:lvl w:ilvl="0" w:tplc="04090017">
      <w:start w:val="1"/>
      <w:numFmt w:val="lowerLetter"/>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9" w15:restartNumberingAfterBreak="0">
    <w:nsid w:val="12061228"/>
    <w:multiLevelType w:val="hybridMultilevel"/>
    <w:tmpl w:val="9552E2DE"/>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12C24A58"/>
    <w:multiLevelType w:val="hybridMultilevel"/>
    <w:tmpl w:val="A20C1F7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8C15B4"/>
    <w:multiLevelType w:val="multilevel"/>
    <w:tmpl w:val="93B40D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74424"/>
    <w:multiLevelType w:val="hybridMultilevel"/>
    <w:tmpl w:val="C21C41D2"/>
    <w:lvl w:ilvl="0" w:tplc="A4DC1C5A">
      <w:start w:val="1"/>
      <w:numFmt w:val="bullet"/>
      <w:lvlText w:val="•"/>
      <w:lvlJc w:val="left"/>
      <w:pPr>
        <w:tabs>
          <w:tab w:val="num" w:pos="720"/>
        </w:tabs>
        <w:ind w:left="720" w:hanging="360"/>
      </w:pPr>
      <w:rPr>
        <w:rFonts w:ascii="Arial" w:hAnsi="Arial" w:hint="default"/>
      </w:rPr>
    </w:lvl>
    <w:lvl w:ilvl="1" w:tplc="0D6679DE">
      <w:start w:val="1"/>
      <w:numFmt w:val="bullet"/>
      <w:lvlText w:val="•"/>
      <w:lvlJc w:val="left"/>
      <w:pPr>
        <w:tabs>
          <w:tab w:val="num" w:pos="1440"/>
        </w:tabs>
        <w:ind w:left="1440" w:hanging="360"/>
      </w:pPr>
      <w:rPr>
        <w:rFonts w:ascii="Arial" w:hAnsi="Arial" w:hint="default"/>
      </w:rPr>
    </w:lvl>
    <w:lvl w:ilvl="2" w:tplc="DECAA922">
      <w:numFmt w:val="bullet"/>
      <w:lvlText w:val="•"/>
      <w:lvlJc w:val="left"/>
      <w:pPr>
        <w:tabs>
          <w:tab w:val="num" w:pos="2160"/>
        </w:tabs>
        <w:ind w:left="2160" w:hanging="360"/>
      </w:pPr>
      <w:rPr>
        <w:rFonts w:ascii="Arial" w:hAnsi="Arial" w:hint="default"/>
      </w:rPr>
    </w:lvl>
    <w:lvl w:ilvl="3" w:tplc="2F56823C" w:tentative="1">
      <w:start w:val="1"/>
      <w:numFmt w:val="bullet"/>
      <w:lvlText w:val="•"/>
      <w:lvlJc w:val="left"/>
      <w:pPr>
        <w:tabs>
          <w:tab w:val="num" w:pos="2880"/>
        </w:tabs>
        <w:ind w:left="2880" w:hanging="360"/>
      </w:pPr>
      <w:rPr>
        <w:rFonts w:ascii="Arial" w:hAnsi="Arial" w:hint="default"/>
      </w:rPr>
    </w:lvl>
    <w:lvl w:ilvl="4" w:tplc="AD066674" w:tentative="1">
      <w:start w:val="1"/>
      <w:numFmt w:val="bullet"/>
      <w:lvlText w:val="•"/>
      <w:lvlJc w:val="left"/>
      <w:pPr>
        <w:tabs>
          <w:tab w:val="num" w:pos="3600"/>
        </w:tabs>
        <w:ind w:left="3600" w:hanging="360"/>
      </w:pPr>
      <w:rPr>
        <w:rFonts w:ascii="Arial" w:hAnsi="Arial" w:hint="default"/>
      </w:rPr>
    </w:lvl>
    <w:lvl w:ilvl="5" w:tplc="F4DA07D0" w:tentative="1">
      <w:start w:val="1"/>
      <w:numFmt w:val="bullet"/>
      <w:lvlText w:val="•"/>
      <w:lvlJc w:val="left"/>
      <w:pPr>
        <w:tabs>
          <w:tab w:val="num" w:pos="4320"/>
        </w:tabs>
        <w:ind w:left="4320" w:hanging="360"/>
      </w:pPr>
      <w:rPr>
        <w:rFonts w:ascii="Arial" w:hAnsi="Arial" w:hint="default"/>
      </w:rPr>
    </w:lvl>
    <w:lvl w:ilvl="6" w:tplc="101A223C" w:tentative="1">
      <w:start w:val="1"/>
      <w:numFmt w:val="bullet"/>
      <w:lvlText w:val="•"/>
      <w:lvlJc w:val="left"/>
      <w:pPr>
        <w:tabs>
          <w:tab w:val="num" w:pos="5040"/>
        </w:tabs>
        <w:ind w:left="5040" w:hanging="360"/>
      </w:pPr>
      <w:rPr>
        <w:rFonts w:ascii="Arial" w:hAnsi="Arial" w:hint="default"/>
      </w:rPr>
    </w:lvl>
    <w:lvl w:ilvl="7" w:tplc="C8CCDF1C" w:tentative="1">
      <w:start w:val="1"/>
      <w:numFmt w:val="bullet"/>
      <w:lvlText w:val="•"/>
      <w:lvlJc w:val="left"/>
      <w:pPr>
        <w:tabs>
          <w:tab w:val="num" w:pos="5760"/>
        </w:tabs>
        <w:ind w:left="5760" w:hanging="360"/>
      </w:pPr>
      <w:rPr>
        <w:rFonts w:ascii="Arial" w:hAnsi="Arial" w:hint="default"/>
      </w:rPr>
    </w:lvl>
    <w:lvl w:ilvl="8" w:tplc="BED8EF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AB6790"/>
    <w:multiLevelType w:val="hybridMultilevel"/>
    <w:tmpl w:val="761A5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EB190F"/>
    <w:multiLevelType w:val="hybridMultilevel"/>
    <w:tmpl w:val="03D8B362"/>
    <w:lvl w:ilvl="0" w:tplc="612A0AE6">
      <w:start w:val="1"/>
      <w:numFmt w:val="bullet"/>
      <w:lvlText w:val="•"/>
      <w:lvlJc w:val="left"/>
      <w:pPr>
        <w:tabs>
          <w:tab w:val="num" w:pos="720"/>
        </w:tabs>
        <w:ind w:left="720" w:hanging="360"/>
      </w:pPr>
      <w:rPr>
        <w:rFonts w:ascii="Arial" w:hAnsi="Arial" w:hint="default"/>
      </w:rPr>
    </w:lvl>
    <w:lvl w:ilvl="1" w:tplc="5E8476B4">
      <w:start w:val="1"/>
      <w:numFmt w:val="bullet"/>
      <w:lvlText w:val="•"/>
      <w:lvlJc w:val="left"/>
      <w:pPr>
        <w:tabs>
          <w:tab w:val="num" w:pos="1440"/>
        </w:tabs>
        <w:ind w:left="1440" w:hanging="360"/>
      </w:pPr>
      <w:rPr>
        <w:rFonts w:ascii="Arial" w:hAnsi="Arial" w:hint="default"/>
      </w:rPr>
    </w:lvl>
    <w:lvl w:ilvl="2" w:tplc="79B2246C">
      <w:numFmt w:val="bullet"/>
      <w:lvlText w:val="•"/>
      <w:lvlJc w:val="left"/>
      <w:pPr>
        <w:tabs>
          <w:tab w:val="num" w:pos="2160"/>
        </w:tabs>
        <w:ind w:left="2160" w:hanging="360"/>
      </w:pPr>
      <w:rPr>
        <w:rFonts w:ascii="Arial" w:hAnsi="Arial" w:hint="default"/>
      </w:rPr>
    </w:lvl>
    <w:lvl w:ilvl="3" w:tplc="CDF82EF4" w:tentative="1">
      <w:start w:val="1"/>
      <w:numFmt w:val="bullet"/>
      <w:lvlText w:val="•"/>
      <w:lvlJc w:val="left"/>
      <w:pPr>
        <w:tabs>
          <w:tab w:val="num" w:pos="2880"/>
        </w:tabs>
        <w:ind w:left="2880" w:hanging="360"/>
      </w:pPr>
      <w:rPr>
        <w:rFonts w:ascii="Arial" w:hAnsi="Arial" w:hint="default"/>
      </w:rPr>
    </w:lvl>
    <w:lvl w:ilvl="4" w:tplc="C7A47896" w:tentative="1">
      <w:start w:val="1"/>
      <w:numFmt w:val="bullet"/>
      <w:lvlText w:val="•"/>
      <w:lvlJc w:val="left"/>
      <w:pPr>
        <w:tabs>
          <w:tab w:val="num" w:pos="3600"/>
        </w:tabs>
        <w:ind w:left="3600" w:hanging="360"/>
      </w:pPr>
      <w:rPr>
        <w:rFonts w:ascii="Arial" w:hAnsi="Arial" w:hint="default"/>
      </w:rPr>
    </w:lvl>
    <w:lvl w:ilvl="5" w:tplc="952C4DFC" w:tentative="1">
      <w:start w:val="1"/>
      <w:numFmt w:val="bullet"/>
      <w:lvlText w:val="•"/>
      <w:lvlJc w:val="left"/>
      <w:pPr>
        <w:tabs>
          <w:tab w:val="num" w:pos="4320"/>
        </w:tabs>
        <w:ind w:left="4320" w:hanging="360"/>
      </w:pPr>
      <w:rPr>
        <w:rFonts w:ascii="Arial" w:hAnsi="Arial" w:hint="default"/>
      </w:rPr>
    </w:lvl>
    <w:lvl w:ilvl="6" w:tplc="2DDE0C90" w:tentative="1">
      <w:start w:val="1"/>
      <w:numFmt w:val="bullet"/>
      <w:lvlText w:val="•"/>
      <w:lvlJc w:val="left"/>
      <w:pPr>
        <w:tabs>
          <w:tab w:val="num" w:pos="5040"/>
        </w:tabs>
        <w:ind w:left="5040" w:hanging="360"/>
      </w:pPr>
      <w:rPr>
        <w:rFonts w:ascii="Arial" w:hAnsi="Arial" w:hint="default"/>
      </w:rPr>
    </w:lvl>
    <w:lvl w:ilvl="7" w:tplc="4FDC36C2" w:tentative="1">
      <w:start w:val="1"/>
      <w:numFmt w:val="bullet"/>
      <w:lvlText w:val="•"/>
      <w:lvlJc w:val="left"/>
      <w:pPr>
        <w:tabs>
          <w:tab w:val="num" w:pos="5760"/>
        </w:tabs>
        <w:ind w:left="5760" w:hanging="360"/>
      </w:pPr>
      <w:rPr>
        <w:rFonts w:ascii="Arial" w:hAnsi="Arial" w:hint="default"/>
      </w:rPr>
    </w:lvl>
    <w:lvl w:ilvl="8" w:tplc="FBFA5D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13CD3"/>
    <w:multiLevelType w:val="hybridMultilevel"/>
    <w:tmpl w:val="64A8160A"/>
    <w:lvl w:ilvl="0" w:tplc="D6D0AA54">
      <w:start w:val="1"/>
      <w:numFmt w:val="bullet"/>
      <w:lvlText w:val="•"/>
      <w:lvlJc w:val="left"/>
      <w:pPr>
        <w:tabs>
          <w:tab w:val="num" w:pos="644"/>
        </w:tabs>
        <w:ind w:left="644" w:hanging="360"/>
      </w:pPr>
      <w:rPr>
        <w:rFonts w:ascii="Arial" w:hAnsi="Arial" w:hint="default"/>
      </w:rPr>
    </w:lvl>
    <w:lvl w:ilvl="1" w:tplc="F062A37C">
      <w:numFmt w:val="bullet"/>
      <w:lvlText w:val="•"/>
      <w:lvlJc w:val="left"/>
      <w:pPr>
        <w:tabs>
          <w:tab w:val="num" w:pos="1364"/>
        </w:tabs>
        <w:ind w:left="1364" w:hanging="360"/>
      </w:pPr>
      <w:rPr>
        <w:rFonts w:ascii="Arial" w:hAnsi="Arial" w:hint="default"/>
      </w:rPr>
    </w:lvl>
    <w:lvl w:ilvl="2" w:tplc="6742B32C">
      <w:numFmt w:val="bullet"/>
      <w:lvlText w:val="•"/>
      <w:lvlJc w:val="left"/>
      <w:pPr>
        <w:tabs>
          <w:tab w:val="num" w:pos="2084"/>
        </w:tabs>
        <w:ind w:left="2084" w:hanging="360"/>
      </w:pPr>
      <w:rPr>
        <w:rFonts w:ascii="Arial" w:hAnsi="Arial" w:hint="default"/>
      </w:rPr>
    </w:lvl>
    <w:lvl w:ilvl="3" w:tplc="3490BF1C" w:tentative="1">
      <w:start w:val="1"/>
      <w:numFmt w:val="bullet"/>
      <w:lvlText w:val="•"/>
      <w:lvlJc w:val="left"/>
      <w:pPr>
        <w:tabs>
          <w:tab w:val="num" w:pos="2804"/>
        </w:tabs>
        <w:ind w:left="2804" w:hanging="360"/>
      </w:pPr>
      <w:rPr>
        <w:rFonts w:ascii="Arial" w:hAnsi="Arial" w:hint="default"/>
      </w:rPr>
    </w:lvl>
    <w:lvl w:ilvl="4" w:tplc="1F8C7EB4" w:tentative="1">
      <w:start w:val="1"/>
      <w:numFmt w:val="bullet"/>
      <w:lvlText w:val="•"/>
      <w:lvlJc w:val="left"/>
      <w:pPr>
        <w:tabs>
          <w:tab w:val="num" w:pos="3524"/>
        </w:tabs>
        <w:ind w:left="3524" w:hanging="360"/>
      </w:pPr>
      <w:rPr>
        <w:rFonts w:ascii="Arial" w:hAnsi="Arial" w:hint="default"/>
      </w:rPr>
    </w:lvl>
    <w:lvl w:ilvl="5" w:tplc="46C8F62C" w:tentative="1">
      <w:start w:val="1"/>
      <w:numFmt w:val="bullet"/>
      <w:lvlText w:val="•"/>
      <w:lvlJc w:val="left"/>
      <w:pPr>
        <w:tabs>
          <w:tab w:val="num" w:pos="4244"/>
        </w:tabs>
        <w:ind w:left="4244" w:hanging="360"/>
      </w:pPr>
      <w:rPr>
        <w:rFonts w:ascii="Arial" w:hAnsi="Arial" w:hint="default"/>
      </w:rPr>
    </w:lvl>
    <w:lvl w:ilvl="6" w:tplc="953203D4" w:tentative="1">
      <w:start w:val="1"/>
      <w:numFmt w:val="bullet"/>
      <w:lvlText w:val="•"/>
      <w:lvlJc w:val="left"/>
      <w:pPr>
        <w:tabs>
          <w:tab w:val="num" w:pos="4964"/>
        </w:tabs>
        <w:ind w:left="4964" w:hanging="360"/>
      </w:pPr>
      <w:rPr>
        <w:rFonts w:ascii="Arial" w:hAnsi="Arial" w:hint="default"/>
      </w:rPr>
    </w:lvl>
    <w:lvl w:ilvl="7" w:tplc="3A5E99B8" w:tentative="1">
      <w:start w:val="1"/>
      <w:numFmt w:val="bullet"/>
      <w:lvlText w:val="•"/>
      <w:lvlJc w:val="left"/>
      <w:pPr>
        <w:tabs>
          <w:tab w:val="num" w:pos="5684"/>
        </w:tabs>
        <w:ind w:left="5684" w:hanging="360"/>
      </w:pPr>
      <w:rPr>
        <w:rFonts w:ascii="Arial" w:hAnsi="Arial" w:hint="default"/>
      </w:rPr>
    </w:lvl>
    <w:lvl w:ilvl="8" w:tplc="D68C5F38"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50F2BC6"/>
    <w:multiLevelType w:val="hybridMultilevel"/>
    <w:tmpl w:val="17A6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0604EA"/>
    <w:multiLevelType w:val="hybridMultilevel"/>
    <w:tmpl w:val="140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166A2"/>
    <w:multiLevelType w:val="hybridMultilevel"/>
    <w:tmpl w:val="20DA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DE7769D"/>
    <w:multiLevelType w:val="hybridMultilevel"/>
    <w:tmpl w:val="55EC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EB09B2"/>
    <w:multiLevelType w:val="hybridMultilevel"/>
    <w:tmpl w:val="B678A7D2"/>
    <w:lvl w:ilvl="0" w:tplc="24DA4A1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A3C77"/>
    <w:multiLevelType w:val="hybridMultilevel"/>
    <w:tmpl w:val="B5504AC2"/>
    <w:lvl w:ilvl="0" w:tplc="7D1060FC">
      <w:start w:val="1"/>
      <w:numFmt w:val="bullet"/>
      <w:lvlText w:val="•"/>
      <w:lvlJc w:val="left"/>
      <w:pPr>
        <w:tabs>
          <w:tab w:val="num" w:pos="720"/>
        </w:tabs>
        <w:ind w:left="720" w:hanging="360"/>
      </w:pPr>
      <w:rPr>
        <w:rFonts w:ascii="Arial" w:hAnsi="Arial" w:hint="default"/>
      </w:rPr>
    </w:lvl>
    <w:lvl w:ilvl="1" w:tplc="251267F0">
      <w:numFmt w:val="bullet"/>
      <w:lvlText w:val="•"/>
      <w:lvlJc w:val="left"/>
      <w:pPr>
        <w:tabs>
          <w:tab w:val="num" w:pos="1440"/>
        </w:tabs>
        <w:ind w:left="1440" w:hanging="360"/>
      </w:pPr>
      <w:rPr>
        <w:rFonts w:ascii="Arial" w:hAnsi="Arial" w:hint="default"/>
      </w:rPr>
    </w:lvl>
    <w:lvl w:ilvl="2" w:tplc="D44E6298" w:tentative="1">
      <w:start w:val="1"/>
      <w:numFmt w:val="bullet"/>
      <w:lvlText w:val="•"/>
      <w:lvlJc w:val="left"/>
      <w:pPr>
        <w:tabs>
          <w:tab w:val="num" w:pos="2160"/>
        </w:tabs>
        <w:ind w:left="2160" w:hanging="360"/>
      </w:pPr>
      <w:rPr>
        <w:rFonts w:ascii="Arial" w:hAnsi="Arial" w:hint="default"/>
      </w:rPr>
    </w:lvl>
    <w:lvl w:ilvl="3" w:tplc="D5C0AB84" w:tentative="1">
      <w:start w:val="1"/>
      <w:numFmt w:val="bullet"/>
      <w:lvlText w:val="•"/>
      <w:lvlJc w:val="left"/>
      <w:pPr>
        <w:tabs>
          <w:tab w:val="num" w:pos="2880"/>
        </w:tabs>
        <w:ind w:left="2880" w:hanging="360"/>
      </w:pPr>
      <w:rPr>
        <w:rFonts w:ascii="Arial" w:hAnsi="Arial" w:hint="default"/>
      </w:rPr>
    </w:lvl>
    <w:lvl w:ilvl="4" w:tplc="7666A496" w:tentative="1">
      <w:start w:val="1"/>
      <w:numFmt w:val="bullet"/>
      <w:lvlText w:val="•"/>
      <w:lvlJc w:val="left"/>
      <w:pPr>
        <w:tabs>
          <w:tab w:val="num" w:pos="3600"/>
        </w:tabs>
        <w:ind w:left="3600" w:hanging="360"/>
      </w:pPr>
      <w:rPr>
        <w:rFonts w:ascii="Arial" w:hAnsi="Arial" w:hint="default"/>
      </w:rPr>
    </w:lvl>
    <w:lvl w:ilvl="5" w:tplc="931C2B0E" w:tentative="1">
      <w:start w:val="1"/>
      <w:numFmt w:val="bullet"/>
      <w:lvlText w:val="•"/>
      <w:lvlJc w:val="left"/>
      <w:pPr>
        <w:tabs>
          <w:tab w:val="num" w:pos="4320"/>
        </w:tabs>
        <w:ind w:left="4320" w:hanging="360"/>
      </w:pPr>
      <w:rPr>
        <w:rFonts w:ascii="Arial" w:hAnsi="Arial" w:hint="default"/>
      </w:rPr>
    </w:lvl>
    <w:lvl w:ilvl="6" w:tplc="1804B20A" w:tentative="1">
      <w:start w:val="1"/>
      <w:numFmt w:val="bullet"/>
      <w:lvlText w:val="•"/>
      <w:lvlJc w:val="left"/>
      <w:pPr>
        <w:tabs>
          <w:tab w:val="num" w:pos="5040"/>
        </w:tabs>
        <w:ind w:left="5040" w:hanging="360"/>
      </w:pPr>
      <w:rPr>
        <w:rFonts w:ascii="Arial" w:hAnsi="Arial" w:hint="default"/>
      </w:rPr>
    </w:lvl>
    <w:lvl w:ilvl="7" w:tplc="E078FB82" w:tentative="1">
      <w:start w:val="1"/>
      <w:numFmt w:val="bullet"/>
      <w:lvlText w:val="•"/>
      <w:lvlJc w:val="left"/>
      <w:pPr>
        <w:tabs>
          <w:tab w:val="num" w:pos="5760"/>
        </w:tabs>
        <w:ind w:left="5760" w:hanging="360"/>
      </w:pPr>
      <w:rPr>
        <w:rFonts w:ascii="Arial" w:hAnsi="Arial" w:hint="default"/>
      </w:rPr>
    </w:lvl>
    <w:lvl w:ilvl="8" w:tplc="2F7AA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4378250F"/>
    <w:multiLevelType w:val="hybridMultilevel"/>
    <w:tmpl w:val="B4EA1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6B7C5B"/>
    <w:multiLevelType w:val="hybridMultilevel"/>
    <w:tmpl w:val="FD16DFBA"/>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34" w15:restartNumberingAfterBreak="0">
    <w:nsid w:val="47430A56"/>
    <w:multiLevelType w:val="hybridMultilevel"/>
    <w:tmpl w:val="6FC4211E"/>
    <w:lvl w:ilvl="0" w:tplc="F8E2A56E">
      <w:start w:val="1"/>
      <w:numFmt w:val="bullet"/>
      <w:lvlText w:val="•"/>
      <w:lvlJc w:val="left"/>
      <w:pPr>
        <w:tabs>
          <w:tab w:val="num" w:pos="720"/>
        </w:tabs>
        <w:ind w:left="720" w:hanging="360"/>
      </w:pPr>
      <w:rPr>
        <w:rFonts w:ascii="Arial" w:hAnsi="Arial" w:hint="default"/>
      </w:rPr>
    </w:lvl>
    <w:lvl w:ilvl="1" w:tplc="1A602A6A">
      <w:numFmt w:val="bullet"/>
      <w:lvlText w:val="•"/>
      <w:lvlJc w:val="left"/>
      <w:pPr>
        <w:tabs>
          <w:tab w:val="num" w:pos="1440"/>
        </w:tabs>
        <w:ind w:left="1440" w:hanging="360"/>
      </w:pPr>
      <w:rPr>
        <w:rFonts w:ascii="Arial" w:hAnsi="Arial" w:hint="default"/>
      </w:rPr>
    </w:lvl>
    <w:lvl w:ilvl="2" w:tplc="948AE408">
      <w:numFmt w:val="bullet"/>
      <w:lvlText w:val="•"/>
      <w:lvlJc w:val="left"/>
      <w:pPr>
        <w:tabs>
          <w:tab w:val="num" w:pos="2160"/>
        </w:tabs>
        <w:ind w:left="2160" w:hanging="360"/>
      </w:pPr>
      <w:rPr>
        <w:rFonts w:ascii="Arial" w:hAnsi="Arial" w:hint="default"/>
      </w:rPr>
    </w:lvl>
    <w:lvl w:ilvl="3" w:tplc="8AAC5604" w:tentative="1">
      <w:start w:val="1"/>
      <w:numFmt w:val="bullet"/>
      <w:lvlText w:val="•"/>
      <w:lvlJc w:val="left"/>
      <w:pPr>
        <w:tabs>
          <w:tab w:val="num" w:pos="2880"/>
        </w:tabs>
        <w:ind w:left="2880" w:hanging="360"/>
      </w:pPr>
      <w:rPr>
        <w:rFonts w:ascii="Arial" w:hAnsi="Arial" w:hint="default"/>
      </w:rPr>
    </w:lvl>
    <w:lvl w:ilvl="4" w:tplc="5A04DE12" w:tentative="1">
      <w:start w:val="1"/>
      <w:numFmt w:val="bullet"/>
      <w:lvlText w:val="•"/>
      <w:lvlJc w:val="left"/>
      <w:pPr>
        <w:tabs>
          <w:tab w:val="num" w:pos="3600"/>
        </w:tabs>
        <w:ind w:left="3600" w:hanging="360"/>
      </w:pPr>
      <w:rPr>
        <w:rFonts w:ascii="Arial" w:hAnsi="Arial" w:hint="default"/>
      </w:rPr>
    </w:lvl>
    <w:lvl w:ilvl="5" w:tplc="E24AD9A2" w:tentative="1">
      <w:start w:val="1"/>
      <w:numFmt w:val="bullet"/>
      <w:lvlText w:val="•"/>
      <w:lvlJc w:val="left"/>
      <w:pPr>
        <w:tabs>
          <w:tab w:val="num" w:pos="4320"/>
        </w:tabs>
        <w:ind w:left="4320" w:hanging="360"/>
      </w:pPr>
      <w:rPr>
        <w:rFonts w:ascii="Arial" w:hAnsi="Arial" w:hint="default"/>
      </w:rPr>
    </w:lvl>
    <w:lvl w:ilvl="6" w:tplc="BF747B3E" w:tentative="1">
      <w:start w:val="1"/>
      <w:numFmt w:val="bullet"/>
      <w:lvlText w:val="•"/>
      <w:lvlJc w:val="left"/>
      <w:pPr>
        <w:tabs>
          <w:tab w:val="num" w:pos="5040"/>
        </w:tabs>
        <w:ind w:left="5040" w:hanging="360"/>
      </w:pPr>
      <w:rPr>
        <w:rFonts w:ascii="Arial" w:hAnsi="Arial" w:hint="default"/>
      </w:rPr>
    </w:lvl>
    <w:lvl w:ilvl="7" w:tplc="8A6609C4" w:tentative="1">
      <w:start w:val="1"/>
      <w:numFmt w:val="bullet"/>
      <w:lvlText w:val="•"/>
      <w:lvlJc w:val="left"/>
      <w:pPr>
        <w:tabs>
          <w:tab w:val="num" w:pos="5760"/>
        </w:tabs>
        <w:ind w:left="5760" w:hanging="360"/>
      </w:pPr>
      <w:rPr>
        <w:rFonts w:ascii="Arial" w:hAnsi="Arial" w:hint="default"/>
      </w:rPr>
    </w:lvl>
    <w:lvl w:ilvl="8" w:tplc="DDC0C7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8F2411E"/>
    <w:multiLevelType w:val="hybridMultilevel"/>
    <w:tmpl w:val="9D2C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B25214B"/>
    <w:multiLevelType w:val="hybridMultilevel"/>
    <w:tmpl w:val="D832751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8" w15:restartNumberingAfterBreak="0">
    <w:nsid w:val="4D352180"/>
    <w:multiLevelType w:val="hybridMultilevel"/>
    <w:tmpl w:val="C8BA00F8"/>
    <w:lvl w:ilvl="0" w:tplc="776A9FB2">
      <w:start w:val="1"/>
      <w:numFmt w:val="bullet"/>
      <w:lvlText w:val=""/>
      <w:lvlJc w:val="left"/>
      <w:pPr>
        <w:tabs>
          <w:tab w:val="num" w:pos="720"/>
        </w:tabs>
        <w:ind w:left="720" w:hanging="360"/>
      </w:pPr>
      <w:rPr>
        <w:rFonts w:ascii="Wingdings" w:hAnsi="Wingdings" w:hint="default"/>
      </w:rPr>
    </w:lvl>
    <w:lvl w:ilvl="1" w:tplc="F1F294FA" w:tentative="1">
      <w:start w:val="1"/>
      <w:numFmt w:val="bullet"/>
      <w:lvlText w:val=""/>
      <w:lvlJc w:val="left"/>
      <w:pPr>
        <w:tabs>
          <w:tab w:val="num" w:pos="1440"/>
        </w:tabs>
        <w:ind w:left="1440" w:hanging="360"/>
      </w:pPr>
      <w:rPr>
        <w:rFonts w:ascii="Wingdings" w:hAnsi="Wingdings" w:hint="default"/>
      </w:rPr>
    </w:lvl>
    <w:lvl w:ilvl="2" w:tplc="A006886E">
      <w:start w:val="1"/>
      <w:numFmt w:val="bullet"/>
      <w:lvlText w:val=""/>
      <w:lvlJc w:val="left"/>
      <w:pPr>
        <w:tabs>
          <w:tab w:val="num" w:pos="2160"/>
        </w:tabs>
        <w:ind w:left="2160" w:hanging="360"/>
      </w:pPr>
      <w:rPr>
        <w:rFonts w:ascii="Wingdings" w:hAnsi="Wingdings" w:hint="default"/>
      </w:rPr>
    </w:lvl>
    <w:lvl w:ilvl="3" w:tplc="5D1EA0C0">
      <w:numFmt w:val="bullet"/>
      <w:lvlText w:val=""/>
      <w:lvlJc w:val="left"/>
      <w:pPr>
        <w:tabs>
          <w:tab w:val="num" w:pos="2880"/>
        </w:tabs>
        <w:ind w:left="2880" w:hanging="360"/>
      </w:pPr>
      <w:rPr>
        <w:rFonts w:ascii="Wingdings" w:hAnsi="Wingdings" w:hint="default"/>
      </w:rPr>
    </w:lvl>
    <w:lvl w:ilvl="4" w:tplc="846E1216" w:tentative="1">
      <w:start w:val="1"/>
      <w:numFmt w:val="bullet"/>
      <w:lvlText w:val=""/>
      <w:lvlJc w:val="left"/>
      <w:pPr>
        <w:tabs>
          <w:tab w:val="num" w:pos="3600"/>
        </w:tabs>
        <w:ind w:left="3600" w:hanging="360"/>
      </w:pPr>
      <w:rPr>
        <w:rFonts w:ascii="Wingdings" w:hAnsi="Wingdings" w:hint="default"/>
      </w:rPr>
    </w:lvl>
    <w:lvl w:ilvl="5" w:tplc="332EC9CE" w:tentative="1">
      <w:start w:val="1"/>
      <w:numFmt w:val="bullet"/>
      <w:lvlText w:val=""/>
      <w:lvlJc w:val="left"/>
      <w:pPr>
        <w:tabs>
          <w:tab w:val="num" w:pos="4320"/>
        </w:tabs>
        <w:ind w:left="4320" w:hanging="360"/>
      </w:pPr>
      <w:rPr>
        <w:rFonts w:ascii="Wingdings" w:hAnsi="Wingdings" w:hint="default"/>
      </w:rPr>
    </w:lvl>
    <w:lvl w:ilvl="6" w:tplc="57F8329C" w:tentative="1">
      <w:start w:val="1"/>
      <w:numFmt w:val="bullet"/>
      <w:lvlText w:val=""/>
      <w:lvlJc w:val="left"/>
      <w:pPr>
        <w:tabs>
          <w:tab w:val="num" w:pos="5040"/>
        </w:tabs>
        <w:ind w:left="5040" w:hanging="360"/>
      </w:pPr>
      <w:rPr>
        <w:rFonts w:ascii="Wingdings" w:hAnsi="Wingdings" w:hint="default"/>
      </w:rPr>
    </w:lvl>
    <w:lvl w:ilvl="7" w:tplc="0AB03EF8" w:tentative="1">
      <w:start w:val="1"/>
      <w:numFmt w:val="bullet"/>
      <w:lvlText w:val=""/>
      <w:lvlJc w:val="left"/>
      <w:pPr>
        <w:tabs>
          <w:tab w:val="num" w:pos="5760"/>
        </w:tabs>
        <w:ind w:left="5760" w:hanging="360"/>
      </w:pPr>
      <w:rPr>
        <w:rFonts w:ascii="Wingdings" w:hAnsi="Wingdings" w:hint="default"/>
      </w:rPr>
    </w:lvl>
    <w:lvl w:ilvl="8" w:tplc="118EFB9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3504D4"/>
    <w:multiLevelType w:val="hybridMultilevel"/>
    <w:tmpl w:val="CFC084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3DA2A68"/>
    <w:multiLevelType w:val="hybridMultilevel"/>
    <w:tmpl w:val="27F41ED8"/>
    <w:lvl w:ilvl="0" w:tplc="B4665ABC">
      <w:start w:val="1"/>
      <w:numFmt w:val="bullet"/>
      <w:lvlText w:val="•"/>
      <w:lvlJc w:val="left"/>
      <w:pPr>
        <w:ind w:left="818" w:hanging="360"/>
      </w:pPr>
      <w:rPr>
        <w:rFonts w:ascii="Arial" w:hAnsi="Aria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1"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48836C0"/>
    <w:multiLevelType w:val="hybridMultilevel"/>
    <w:tmpl w:val="21984692"/>
    <w:lvl w:ilvl="0" w:tplc="1A767A2A">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252531"/>
    <w:multiLevelType w:val="hybridMultilevel"/>
    <w:tmpl w:val="26969A48"/>
    <w:lvl w:ilvl="0" w:tplc="04090001">
      <w:start w:val="1"/>
      <w:numFmt w:val="bullet"/>
      <w:lvlText w:val=""/>
      <w:lvlJc w:val="left"/>
      <w:pPr>
        <w:ind w:left="1212" w:hanging="360"/>
      </w:pPr>
      <w:rPr>
        <w:rFonts w:ascii="Symbol" w:hAnsi="Symbol" w:hint="default"/>
      </w:rPr>
    </w:lvl>
    <w:lvl w:ilvl="1" w:tplc="04090001">
      <w:start w:val="1"/>
      <w:numFmt w:val="bullet"/>
      <w:lvlText w:val=""/>
      <w:lvlJc w:val="left"/>
      <w:pPr>
        <w:ind w:left="1932" w:hanging="360"/>
      </w:pPr>
      <w:rPr>
        <w:rFonts w:ascii="Symbol" w:hAnsi="Symbo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4" w15:restartNumberingAfterBreak="0">
    <w:nsid w:val="57F0605D"/>
    <w:multiLevelType w:val="hybridMultilevel"/>
    <w:tmpl w:val="D874557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B08108C"/>
    <w:multiLevelType w:val="hybridMultilevel"/>
    <w:tmpl w:val="EC200D9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FC78F2"/>
    <w:multiLevelType w:val="hybridMultilevel"/>
    <w:tmpl w:val="801E982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664524E2"/>
    <w:multiLevelType w:val="hybridMultilevel"/>
    <w:tmpl w:val="3848A4A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6824018E"/>
    <w:multiLevelType w:val="hybridMultilevel"/>
    <w:tmpl w:val="A01E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AB287D"/>
    <w:multiLevelType w:val="hybridMultilevel"/>
    <w:tmpl w:val="40F66B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3">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3" w15:restartNumberingAfterBreak="0">
    <w:nsid w:val="6BE21C4E"/>
    <w:multiLevelType w:val="hybridMultilevel"/>
    <w:tmpl w:val="2E82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AF1DF6"/>
    <w:multiLevelType w:val="hybridMultilevel"/>
    <w:tmpl w:val="E38CF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4FC36EE"/>
    <w:multiLevelType w:val="hybridMultilevel"/>
    <w:tmpl w:val="1506C578"/>
    <w:lvl w:ilvl="0" w:tplc="C27213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5673F0"/>
    <w:multiLevelType w:val="hybridMultilevel"/>
    <w:tmpl w:val="9D94C82C"/>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CC7287A"/>
    <w:multiLevelType w:val="hybridMultilevel"/>
    <w:tmpl w:val="274A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163395397">
    <w:abstractNumId w:val="60"/>
  </w:num>
  <w:num w:numId="2" w16cid:durableId="35813164">
    <w:abstractNumId w:val="46"/>
  </w:num>
  <w:num w:numId="3" w16cid:durableId="1744915597">
    <w:abstractNumId w:val="45"/>
  </w:num>
  <w:num w:numId="4" w16cid:durableId="2123529266">
    <w:abstractNumId w:val="15"/>
  </w:num>
  <w:num w:numId="5" w16cid:durableId="612171884">
    <w:abstractNumId w:val="58"/>
  </w:num>
  <w:num w:numId="6" w16cid:durableId="1496067916">
    <w:abstractNumId w:val="14"/>
  </w:num>
  <w:num w:numId="7" w16cid:durableId="718480566">
    <w:abstractNumId w:val="13"/>
  </w:num>
  <w:num w:numId="8" w16cid:durableId="1628775797">
    <w:abstractNumId w:val="25"/>
  </w:num>
  <w:num w:numId="9" w16cid:durableId="18273612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7442869">
    <w:abstractNumId w:val="30"/>
  </w:num>
  <w:num w:numId="11" w16cid:durableId="497040988">
    <w:abstractNumId w:val="12"/>
  </w:num>
  <w:num w:numId="12" w16cid:durableId="1866475643">
    <w:abstractNumId w:val="32"/>
  </w:num>
  <w:num w:numId="13" w16cid:durableId="836383229">
    <w:abstractNumId w:val="21"/>
  </w:num>
  <w:num w:numId="14" w16cid:durableId="851646244">
    <w:abstractNumId w:val="17"/>
  </w:num>
  <w:num w:numId="15" w16cid:durableId="1759906245">
    <w:abstractNumId w:val="38"/>
  </w:num>
  <w:num w:numId="16" w16cid:durableId="1490945853">
    <w:abstractNumId w:val="35"/>
  </w:num>
  <w:num w:numId="17" w16cid:durableId="79257256">
    <w:abstractNumId w:val="10"/>
  </w:num>
  <w:num w:numId="18" w16cid:durableId="1245215417">
    <w:abstractNumId w:val="22"/>
  </w:num>
  <w:num w:numId="19" w16cid:durableId="470948443">
    <w:abstractNumId w:val="42"/>
  </w:num>
  <w:num w:numId="20" w16cid:durableId="1262569291">
    <w:abstractNumId w:val="27"/>
  </w:num>
  <w:num w:numId="21" w16cid:durableId="1150097363">
    <w:abstractNumId w:val="1"/>
  </w:num>
  <w:num w:numId="22" w16cid:durableId="924611239">
    <w:abstractNumId w:val="26"/>
  </w:num>
  <w:num w:numId="23" w16cid:durableId="1003700123">
    <w:abstractNumId w:val="24"/>
  </w:num>
  <w:num w:numId="24" w16cid:durableId="1434130422">
    <w:abstractNumId w:val="19"/>
  </w:num>
  <w:num w:numId="25" w16cid:durableId="1635714349">
    <w:abstractNumId w:val="29"/>
  </w:num>
  <w:num w:numId="26" w16cid:durableId="1634822084">
    <w:abstractNumId w:val="31"/>
  </w:num>
  <w:num w:numId="27" w16cid:durableId="1995643985">
    <w:abstractNumId w:val="33"/>
  </w:num>
  <w:num w:numId="28" w16cid:durableId="1273247472">
    <w:abstractNumId w:val="41"/>
  </w:num>
  <w:num w:numId="29" w16cid:durableId="1573662161">
    <w:abstractNumId w:val="49"/>
  </w:num>
  <w:num w:numId="30" w16cid:durableId="1641769052">
    <w:abstractNumId w:val="56"/>
  </w:num>
  <w:num w:numId="31" w16cid:durableId="3953176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409962432">
    <w:abstractNumId w:val="9"/>
  </w:num>
  <w:num w:numId="33" w16cid:durableId="68771855">
    <w:abstractNumId w:val="52"/>
  </w:num>
  <w:num w:numId="34" w16cid:durableId="627588841">
    <w:abstractNumId w:val="53"/>
  </w:num>
  <w:num w:numId="35" w16cid:durableId="412170023">
    <w:abstractNumId w:val="43"/>
  </w:num>
  <w:num w:numId="36" w16cid:durableId="445125060">
    <w:abstractNumId w:val="28"/>
  </w:num>
  <w:num w:numId="37" w16cid:durableId="686324032">
    <w:abstractNumId w:val="11"/>
  </w:num>
  <w:num w:numId="38" w16cid:durableId="905530531">
    <w:abstractNumId w:val="2"/>
  </w:num>
  <w:num w:numId="39" w16cid:durableId="1656031079">
    <w:abstractNumId w:val="54"/>
  </w:num>
  <w:num w:numId="40" w16cid:durableId="1326010584">
    <w:abstractNumId w:val="4"/>
  </w:num>
  <w:num w:numId="41" w16cid:durableId="1013998705">
    <w:abstractNumId w:val="16"/>
  </w:num>
  <w:num w:numId="42" w16cid:durableId="636377838">
    <w:abstractNumId w:val="18"/>
  </w:num>
  <w:num w:numId="43" w16cid:durableId="879243810">
    <w:abstractNumId w:val="6"/>
  </w:num>
  <w:num w:numId="44" w16cid:durableId="938441946">
    <w:abstractNumId w:val="44"/>
  </w:num>
  <w:num w:numId="45" w16cid:durableId="1182546912">
    <w:abstractNumId w:val="50"/>
  </w:num>
  <w:num w:numId="46" w16cid:durableId="868640323">
    <w:abstractNumId w:val="34"/>
  </w:num>
  <w:num w:numId="47" w16cid:durableId="2013756719">
    <w:abstractNumId w:val="20"/>
  </w:num>
  <w:num w:numId="48" w16cid:durableId="1521233707">
    <w:abstractNumId w:val="40"/>
  </w:num>
  <w:num w:numId="49" w16cid:durableId="616107028">
    <w:abstractNumId w:val="47"/>
  </w:num>
  <w:num w:numId="50" w16cid:durableId="573467405">
    <w:abstractNumId w:val="37"/>
  </w:num>
  <w:num w:numId="51" w16cid:durableId="1751191165">
    <w:abstractNumId w:val="8"/>
  </w:num>
  <w:num w:numId="52" w16cid:durableId="234633973">
    <w:abstractNumId w:val="3"/>
  </w:num>
  <w:num w:numId="53" w16cid:durableId="589316278">
    <w:abstractNumId w:val="55"/>
  </w:num>
  <w:num w:numId="54" w16cid:durableId="1445924268">
    <w:abstractNumId w:val="51"/>
  </w:num>
  <w:num w:numId="55" w16cid:durableId="89083777">
    <w:abstractNumId w:val="7"/>
  </w:num>
  <w:num w:numId="56" w16cid:durableId="330985256">
    <w:abstractNumId w:val="48"/>
  </w:num>
  <w:num w:numId="57" w16cid:durableId="194852898">
    <w:abstractNumId w:val="23"/>
  </w:num>
  <w:num w:numId="58" w16cid:durableId="1384063854">
    <w:abstractNumId w:val="36"/>
  </w:num>
  <w:num w:numId="59" w16cid:durableId="863322509">
    <w:abstractNumId w:val="39"/>
  </w:num>
  <w:num w:numId="60" w16cid:durableId="34354333">
    <w:abstractNumId w:val="59"/>
  </w:num>
  <w:num w:numId="61" w16cid:durableId="837768222">
    <w:abstractNumId w:val="57"/>
  </w:num>
  <w:num w:numId="62" w16cid:durableId="1932884586">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5441"/>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244"/>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465"/>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647"/>
    <w:rsid w:val="00041B14"/>
    <w:rsid w:val="0004248E"/>
    <w:rsid w:val="00042A10"/>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6A5D"/>
    <w:rsid w:val="000479C3"/>
    <w:rsid w:val="0005017E"/>
    <w:rsid w:val="0005034B"/>
    <w:rsid w:val="00050B6F"/>
    <w:rsid w:val="00050BE6"/>
    <w:rsid w:val="000512ED"/>
    <w:rsid w:val="000524B3"/>
    <w:rsid w:val="00052E7F"/>
    <w:rsid w:val="0005408E"/>
    <w:rsid w:val="000541FE"/>
    <w:rsid w:val="0005420D"/>
    <w:rsid w:val="00054AC6"/>
    <w:rsid w:val="00054B33"/>
    <w:rsid w:val="0005512F"/>
    <w:rsid w:val="000552F1"/>
    <w:rsid w:val="0005598B"/>
    <w:rsid w:val="00055D7C"/>
    <w:rsid w:val="00056090"/>
    <w:rsid w:val="000565DC"/>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3E68"/>
    <w:rsid w:val="00074642"/>
    <w:rsid w:val="00075305"/>
    <w:rsid w:val="00075744"/>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42EE"/>
    <w:rsid w:val="00085C53"/>
    <w:rsid w:val="000863BD"/>
    <w:rsid w:val="0008685F"/>
    <w:rsid w:val="00086D26"/>
    <w:rsid w:val="00086EDA"/>
    <w:rsid w:val="0008744E"/>
    <w:rsid w:val="00087C03"/>
    <w:rsid w:val="00090123"/>
    <w:rsid w:val="000901E2"/>
    <w:rsid w:val="0009079C"/>
    <w:rsid w:val="00090C4A"/>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209"/>
    <w:rsid w:val="00095FF6"/>
    <w:rsid w:val="000964C1"/>
    <w:rsid w:val="000968A7"/>
    <w:rsid w:val="00096D4C"/>
    <w:rsid w:val="00096D84"/>
    <w:rsid w:val="00097230"/>
    <w:rsid w:val="00097461"/>
    <w:rsid w:val="000977F1"/>
    <w:rsid w:val="000979B3"/>
    <w:rsid w:val="00097FAD"/>
    <w:rsid w:val="000A010D"/>
    <w:rsid w:val="000A060B"/>
    <w:rsid w:val="000A0AC8"/>
    <w:rsid w:val="000A0AD3"/>
    <w:rsid w:val="000A1271"/>
    <w:rsid w:val="000A1A38"/>
    <w:rsid w:val="000A1B94"/>
    <w:rsid w:val="000A2152"/>
    <w:rsid w:val="000A2893"/>
    <w:rsid w:val="000A2A4C"/>
    <w:rsid w:val="000A2C2A"/>
    <w:rsid w:val="000A3660"/>
    <w:rsid w:val="000A3A6D"/>
    <w:rsid w:val="000A3AF4"/>
    <w:rsid w:val="000A451E"/>
    <w:rsid w:val="000A4869"/>
    <w:rsid w:val="000A4BEB"/>
    <w:rsid w:val="000A4C33"/>
    <w:rsid w:val="000A5060"/>
    <w:rsid w:val="000A5284"/>
    <w:rsid w:val="000A5631"/>
    <w:rsid w:val="000A5806"/>
    <w:rsid w:val="000A5BF1"/>
    <w:rsid w:val="000A693F"/>
    <w:rsid w:val="000A6C28"/>
    <w:rsid w:val="000A6F20"/>
    <w:rsid w:val="000A70C7"/>
    <w:rsid w:val="000A78BB"/>
    <w:rsid w:val="000B04B5"/>
    <w:rsid w:val="000B0E6C"/>
    <w:rsid w:val="000B0F93"/>
    <w:rsid w:val="000B1CC8"/>
    <w:rsid w:val="000B1DC2"/>
    <w:rsid w:val="000B235E"/>
    <w:rsid w:val="000B2915"/>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3C4"/>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3B4C"/>
    <w:rsid w:val="000D42AA"/>
    <w:rsid w:val="000D4397"/>
    <w:rsid w:val="000D53F9"/>
    <w:rsid w:val="000D5656"/>
    <w:rsid w:val="000D5A86"/>
    <w:rsid w:val="000D5CD5"/>
    <w:rsid w:val="000D5F72"/>
    <w:rsid w:val="000D61BD"/>
    <w:rsid w:val="000D6A5E"/>
    <w:rsid w:val="000D7662"/>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E7F10"/>
    <w:rsid w:val="000F0466"/>
    <w:rsid w:val="000F08EC"/>
    <w:rsid w:val="000F0DD5"/>
    <w:rsid w:val="000F1B1D"/>
    <w:rsid w:val="000F241E"/>
    <w:rsid w:val="000F311A"/>
    <w:rsid w:val="000F3291"/>
    <w:rsid w:val="000F38E4"/>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1DAC"/>
    <w:rsid w:val="00102A1C"/>
    <w:rsid w:val="00102E5C"/>
    <w:rsid w:val="001030F5"/>
    <w:rsid w:val="0010390B"/>
    <w:rsid w:val="00103969"/>
    <w:rsid w:val="0010396A"/>
    <w:rsid w:val="001040EC"/>
    <w:rsid w:val="001050DA"/>
    <w:rsid w:val="00106338"/>
    <w:rsid w:val="001068B3"/>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38B"/>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B6C"/>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855"/>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B56"/>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6C78"/>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3137"/>
    <w:rsid w:val="001A3600"/>
    <w:rsid w:val="001A3A35"/>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1C5B"/>
    <w:rsid w:val="001B27D5"/>
    <w:rsid w:val="001B2FA9"/>
    <w:rsid w:val="001B3115"/>
    <w:rsid w:val="001B33FF"/>
    <w:rsid w:val="001B3893"/>
    <w:rsid w:val="001B4319"/>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13D"/>
    <w:rsid w:val="001F393E"/>
    <w:rsid w:val="001F40D3"/>
    <w:rsid w:val="001F47D4"/>
    <w:rsid w:val="001F4A75"/>
    <w:rsid w:val="001F4A8D"/>
    <w:rsid w:val="001F4F7C"/>
    <w:rsid w:val="001F55AB"/>
    <w:rsid w:val="001F5630"/>
    <w:rsid w:val="001F5CE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23"/>
    <w:rsid w:val="002277CF"/>
    <w:rsid w:val="00231432"/>
    <w:rsid w:val="00231879"/>
    <w:rsid w:val="00231986"/>
    <w:rsid w:val="00231C43"/>
    <w:rsid w:val="00232059"/>
    <w:rsid w:val="00232DDD"/>
    <w:rsid w:val="00234404"/>
    <w:rsid w:val="00234E8A"/>
    <w:rsid w:val="00235558"/>
    <w:rsid w:val="00235596"/>
    <w:rsid w:val="00236178"/>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F0"/>
    <w:rsid w:val="002435EA"/>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0FB"/>
    <w:rsid w:val="002735E9"/>
    <w:rsid w:val="002736B0"/>
    <w:rsid w:val="00273F1F"/>
    <w:rsid w:val="00274584"/>
    <w:rsid w:val="00274756"/>
    <w:rsid w:val="0027498F"/>
    <w:rsid w:val="00274A37"/>
    <w:rsid w:val="00274EE7"/>
    <w:rsid w:val="00275417"/>
    <w:rsid w:val="00275492"/>
    <w:rsid w:val="0027574F"/>
    <w:rsid w:val="0027599B"/>
    <w:rsid w:val="00275BF0"/>
    <w:rsid w:val="00275BF3"/>
    <w:rsid w:val="00276492"/>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8C9"/>
    <w:rsid w:val="00295E7B"/>
    <w:rsid w:val="0029647B"/>
    <w:rsid w:val="002965C0"/>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528"/>
    <w:rsid w:val="002A5DE0"/>
    <w:rsid w:val="002A62EC"/>
    <w:rsid w:val="002A63A4"/>
    <w:rsid w:val="002A63B9"/>
    <w:rsid w:val="002A67E5"/>
    <w:rsid w:val="002A6FFB"/>
    <w:rsid w:val="002A71A6"/>
    <w:rsid w:val="002A7805"/>
    <w:rsid w:val="002B12C0"/>
    <w:rsid w:val="002B1951"/>
    <w:rsid w:val="002B1C03"/>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60E"/>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6EB"/>
    <w:rsid w:val="002D383C"/>
    <w:rsid w:val="002D3C08"/>
    <w:rsid w:val="002D4F03"/>
    <w:rsid w:val="002D518C"/>
    <w:rsid w:val="002D5427"/>
    <w:rsid w:val="002D54EE"/>
    <w:rsid w:val="002D5642"/>
    <w:rsid w:val="002D58BE"/>
    <w:rsid w:val="002D6F69"/>
    <w:rsid w:val="002E02EB"/>
    <w:rsid w:val="002E0978"/>
    <w:rsid w:val="002E09E8"/>
    <w:rsid w:val="002E0C5F"/>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B48"/>
    <w:rsid w:val="002F3DAA"/>
    <w:rsid w:val="002F4303"/>
    <w:rsid w:val="002F453E"/>
    <w:rsid w:val="002F45B3"/>
    <w:rsid w:val="002F46E5"/>
    <w:rsid w:val="002F48AE"/>
    <w:rsid w:val="002F4A93"/>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763"/>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CF1"/>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4D7F"/>
    <w:rsid w:val="0032505F"/>
    <w:rsid w:val="0032573A"/>
    <w:rsid w:val="003259FC"/>
    <w:rsid w:val="00325BA0"/>
    <w:rsid w:val="00326D9E"/>
    <w:rsid w:val="00326DEC"/>
    <w:rsid w:val="00326E97"/>
    <w:rsid w:val="00327084"/>
    <w:rsid w:val="003270DC"/>
    <w:rsid w:val="00327558"/>
    <w:rsid w:val="003275A8"/>
    <w:rsid w:val="003275F4"/>
    <w:rsid w:val="0032760D"/>
    <w:rsid w:val="003304A2"/>
    <w:rsid w:val="00330768"/>
    <w:rsid w:val="00330F4E"/>
    <w:rsid w:val="003316FA"/>
    <w:rsid w:val="0033171E"/>
    <w:rsid w:val="00332021"/>
    <w:rsid w:val="00332620"/>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0C"/>
    <w:rsid w:val="003426E8"/>
    <w:rsid w:val="003434F8"/>
    <w:rsid w:val="003434FE"/>
    <w:rsid w:val="003437B1"/>
    <w:rsid w:val="00343C7A"/>
    <w:rsid w:val="003445A4"/>
    <w:rsid w:val="00344648"/>
    <w:rsid w:val="003448E7"/>
    <w:rsid w:val="003449F2"/>
    <w:rsid w:val="00344CBB"/>
    <w:rsid w:val="00344D5C"/>
    <w:rsid w:val="00345069"/>
    <w:rsid w:val="003451D4"/>
    <w:rsid w:val="00345600"/>
    <w:rsid w:val="00345735"/>
    <w:rsid w:val="00345B5B"/>
    <w:rsid w:val="003462E0"/>
    <w:rsid w:val="0034694F"/>
    <w:rsid w:val="003469CB"/>
    <w:rsid w:val="00346E80"/>
    <w:rsid w:val="003474DF"/>
    <w:rsid w:val="003475A5"/>
    <w:rsid w:val="00347AE0"/>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590"/>
    <w:rsid w:val="00365772"/>
    <w:rsid w:val="00366301"/>
    <w:rsid w:val="00366841"/>
    <w:rsid w:val="00366A8D"/>
    <w:rsid w:val="00366BA4"/>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927"/>
    <w:rsid w:val="003A0E52"/>
    <w:rsid w:val="003A1CD6"/>
    <w:rsid w:val="003A25C7"/>
    <w:rsid w:val="003A2769"/>
    <w:rsid w:val="003A2B81"/>
    <w:rsid w:val="003A2BF9"/>
    <w:rsid w:val="003A2DE1"/>
    <w:rsid w:val="003A3260"/>
    <w:rsid w:val="003A3B92"/>
    <w:rsid w:val="003A3D3F"/>
    <w:rsid w:val="003A4150"/>
    <w:rsid w:val="003A4723"/>
    <w:rsid w:val="003A5067"/>
    <w:rsid w:val="003A554E"/>
    <w:rsid w:val="003A56B0"/>
    <w:rsid w:val="003A5DE8"/>
    <w:rsid w:val="003A60F9"/>
    <w:rsid w:val="003A65F4"/>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6F2"/>
    <w:rsid w:val="003B57D5"/>
    <w:rsid w:val="003B60AC"/>
    <w:rsid w:val="003B6626"/>
    <w:rsid w:val="003B6859"/>
    <w:rsid w:val="003B6EDF"/>
    <w:rsid w:val="003C09D9"/>
    <w:rsid w:val="003C101C"/>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8BF"/>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038"/>
    <w:rsid w:val="004041F4"/>
    <w:rsid w:val="004045EA"/>
    <w:rsid w:val="00404715"/>
    <w:rsid w:val="0040473A"/>
    <w:rsid w:val="004049E2"/>
    <w:rsid w:val="00404C16"/>
    <w:rsid w:val="00404E8B"/>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32B"/>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758"/>
    <w:rsid w:val="004608AF"/>
    <w:rsid w:val="00460C82"/>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6735A"/>
    <w:rsid w:val="0047023D"/>
    <w:rsid w:val="004703BB"/>
    <w:rsid w:val="0047087B"/>
    <w:rsid w:val="00470B7E"/>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6BCC"/>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4652"/>
    <w:rsid w:val="004955BB"/>
    <w:rsid w:val="004959B5"/>
    <w:rsid w:val="00495CA4"/>
    <w:rsid w:val="00495DB4"/>
    <w:rsid w:val="00495F0D"/>
    <w:rsid w:val="00495F24"/>
    <w:rsid w:val="00495F73"/>
    <w:rsid w:val="004960B6"/>
    <w:rsid w:val="00496A00"/>
    <w:rsid w:val="00496D3E"/>
    <w:rsid w:val="004973CF"/>
    <w:rsid w:val="004977CF"/>
    <w:rsid w:val="00497FB2"/>
    <w:rsid w:val="004A0014"/>
    <w:rsid w:val="004A068C"/>
    <w:rsid w:val="004A0710"/>
    <w:rsid w:val="004A0763"/>
    <w:rsid w:val="004A0AF1"/>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998"/>
    <w:rsid w:val="004B1AC0"/>
    <w:rsid w:val="004B1BDD"/>
    <w:rsid w:val="004B1C15"/>
    <w:rsid w:val="004B1E8A"/>
    <w:rsid w:val="004B2272"/>
    <w:rsid w:val="004B258A"/>
    <w:rsid w:val="004B2F5C"/>
    <w:rsid w:val="004B2F73"/>
    <w:rsid w:val="004B33C5"/>
    <w:rsid w:val="004B38F7"/>
    <w:rsid w:val="004B3DF5"/>
    <w:rsid w:val="004B3E8C"/>
    <w:rsid w:val="004B454D"/>
    <w:rsid w:val="004B4990"/>
    <w:rsid w:val="004B57CC"/>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9A"/>
    <w:rsid w:val="004C3EBC"/>
    <w:rsid w:val="004C44E3"/>
    <w:rsid w:val="004C4965"/>
    <w:rsid w:val="004C52E6"/>
    <w:rsid w:val="004C5729"/>
    <w:rsid w:val="004C57B7"/>
    <w:rsid w:val="004C5AE4"/>
    <w:rsid w:val="004C5CCD"/>
    <w:rsid w:val="004C5E67"/>
    <w:rsid w:val="004C60F1"/>
    <w:rsid w:val="004C682A"/>
    <w:rsid w:val="004C6A73"/>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913"/>
    <w:rsid w:val="004D3B49"/>
    <w:rsid w:val="004D3B52"/>
    <w:rsid w:val="004D3C42"/>
    <w:rsid w:val="004D3D27"/>
    <w:rsid w:val="004D3E8B"/>
    <w:rsid w:val="004D3F58"/>
    <w:rsid w:val="004D4536"/>
    <w:rsid w:val="004D45CD"/>
    <w:rsid w:val="004D4627"/>
    <w:rsid w:val="004D5692"/>
    <w:rsid w:val="004D6454"/>
    <w:rsid w:val="004D6F88"/>
    <w:rsid w:val="004D70D4"/>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15"/>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4AEF"/>
    <w:rsid w:val="004F566C"/>
    <w:rsid w:val="004F5ADA"/>
    <w:rsid w:val="004F5E06"/>
    <w:rsid w:val="004F63C8"/>
    <w:rsid w:val="004F6F75"/>
    <w:rsid w:val="004F6FAB"/>
    <w:rsid w:val="004F7046"/>
    <w:rsid w:val="004F70CE"/>
    <w:rsid w:val="004F72C7"/>
    <w:rsid w:val="00500736"/>
    <w:rsid w:val="005014FD"/>
    <w:rsid w:val="005016C0"/>
    <w:rsid w:val="005020D1"/>
    <w:rsid w:val="00502B79"/>
    <w:rsid w:val="00502DD5"/>
    <w:rsid w:val="00503316"/>
    <w:rsid w:val="00503A04"/>
    <w:rsid w:val="0050410A"/>
    <w:rsid w:val="00504147"/>
    <w:rsid w:val="005048E5"/>
    <w:rsid w:val="00505879"/>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AAF"/>
    <w:rsid w:val="00526BF8"/>
    <w:rsid w:val="00527B42"/>
    <w:rsid w:val="005305C2"/>
    <w:rsid w:val="00530D12"/>
    <w:rsid w:val="00530D4B"/>
    <w:rsid w:val="005314A3"/>
    <w:rsid w:val="00531949"/>
    <w:rsid w:val="0053196D"/>
    <w:rsid w:val="00531A81"/>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9C"/>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0C4C"/>
    <w:rsid w:val="0057146F"/>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0E1E"/>
    <w:rsid w:val="00581B9A"/>
    <w:rsid w:val="00581F3B"/>
    <w:rsid w:val="00581FCB"/>
    <w:rsid w:val="0058229E"/>
    <w:rsid w:val="005822BC"/>
    <w:rsid w:val="00583472"/>
    <w:rsid w:val="00584280"/>
    <w:rsid w:val="005842EB"/>
    <w:rsid w:val="00584EFE"/>
    <w:rsid w:val="0058539D"/>
    <w:rsid w:val="005854BA"/>
    <w:rsid w:val="005854E2"/>
    <w:rsid w:val="005855F5"/>
    <w:rsid w:val="00586A9B"/>
    <w:rsid w:val="00586DCD"/>
    <w:rsid w:val="005879E5"/>
    <w:rsid w:val="00587B12"/>
    <w:rsid w:val="005901DB"/>
    <w:rsid w:val="005904E0"/>
    <w:rsid w:val="00590BF1"/>
    <w:rsid w:val="00590CE3"/>
    <w:rsid w:val="0059127D"/>
    <w:rsid w:val="005913CC"/>
    <w:rsid w:val="00591645"/>
    <w:rsid w:val="00591F24"/>
    <w:rsid w:val="00591FCC"/>
    <w:rsid w:val="00592319"/>
    <w:rsid w:val="0059276B"/>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42F"/>
    <w:rsid w:val="005B3674"/>
    <w:rsid w:val="005B397D"/>
    <w:rsid w:val="005B3A59"/>
    <w:rsid w:val="005B3B17"/>
    <w:rsid w:val="005B3D49"/>
    <w:rsid w:val="005B3DF9"/>
    <w:rsid w:val="005B3F19"/>
    <w:rsid w:val="005B404B"/>
    <w:rsid w:val="005B4065"/>
    <w:rsid w:val="005B4400"/>
    <w:rsid w:val="005B45E1"/>
    <w:rsid w:val="005B466A"/>
    <w:rsid w:val="005B47ED"/>
    <w:rsid w:val="005B52CD"/>
    <w:rsid w:val="005B5855"/>
    <w:rsid w:val="005B5DCE"/>
    <w:rsid w:val="005B61A5"/>
    <w:rsid w:val="005B7AC0"/>
    <w:rsid w:val="005B7E92"/>
    <w:rsid w:val="005B7FB6"/>
    <w:rsid w:val="005C007F"/>
    <w:rsid w:val="005C0189"/>
    <w:rsid w:val="005C0744"/>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6839"/>
    <w:rsid w:val="005C72C8"/>
    <w:rsid w:val="005C7DF7"/>
    <w:rsid w:val="005D063A"/>
    <w:rsid w:val="005D097C"/>
    <w:rsid w:val="005D0A95"/>
    <w:rsid w:val="005D0B5D"/>
    <w:rsid w:val="005D13E7"/>
    <w:rsid w:val="005D1672"/>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6C2"/>
    <w:rsid w:val="005E1C1A"/>
    <w:rsid w:val="005E1D75"/>
    <w:rsid w:val="005E203B"/>
    <w:rsid w:val="005E258B"/>
    <w:rsid w:val="005E25F6"/>
    <w:rsid w:val="005E3530"/>
    <w:rsid w:val="005E3B19"/>
    <w:rsid w:val="005E3D93"/>
    <w:rsid w:val="005E3DA2"/>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116"/>
    <w:rsid w:val="005F165F"/>
    <w:rsid w:val="005F27E3"/>
    <w:rsid w:val="005F295E"/>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1EF"/>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BA4"/>
    <w:rsid w:val="00613E13"/>
    <w:rsid w:val="00614A38"/>
    <w:rsid w:val="00614B4F"/>
    <w:rsid w:val="00614BBE"/>
    <w:rsid w:val="00614D08"/>
    <w:rsid w:val="00614DC9"/>
    <w:rsid w:val="00614E5F"/>
    <w:rsid w:val="006151FE"/>
    <w:rsid w:val="0061525C"/>
    <w:rsid w:val="006157A8"/>
    <w:rsid w:val="00615CEE"/>
    <w:rsid w:val="00615DB4"/>
    <w:rsid w:val="00615DC1"/>
    <w:rsid w:val="0061638A"/>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A35"/>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27A5"/>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2A28"/>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578C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D8"/>
    <w:rsid w:val="006662E0"/>
    <w:rsid w:val="0066637F"/>
    <w:rsid w:val="0066666D"/>
    <w:rsid w:val="00666C60"/>
    <w:rsid w:val="00667287"/>
    <w:rsid w:val="006677F6"/>
    <w:rsid w:val="0067056A"/>
    <w:rsid w:val="00670A2A"/>
    <w:rsid w:val="00670CE1"/>
    <w:rsid w:val="006710DA"/>
    <w:rsid w:val="00671DB1"/>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06A"/>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22B"/>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650"/>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14"/>
    <w:rsid w:val="006C08CF"/>
    <w:rsid w:val="006C0996"/>
    <w:rsid w:val="006C0FF1"/>
    <w:rsid w:val="006C1651"/>
    <w:rsid w:val="006C2C9F"/>
    <w:rsid w:val="006C3F40"/>
    <w:rsid w:val="006C41DF"/>
    <w:rsid w:val="006C4766"/>
    <w:rsid w:val="006C48AF"/>
    <w:rsid w:val="006C5186"/>
    <w:rsid w:val="006C5691"/>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1D20"/>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663"/>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BB9"/>
    <w:rsid w:val="006F2C8E"/>
    <w:rsid w:val="006F2DF5"/>
    <w:rsid w:val="006F2F88"/>
    <w:rsid w:val="006F34BC"/>
    <w:rsid w:val="006F3908"/>
    <w:rsid w:val="006F3EDD"/>
    <w:rsid w:val="006F491A"/>
    <w:rsid w:val="006F4BE4"/>
    <w:rsid w:val="006F51BF"/>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15"/>
    <w:rsid w:val="00706A23"/>
    <w:rsid w:val="00706B70"/>
    <w:rsid w:val="00707027"/>
    <w:rsid w:val="0070721A"/>
    <w:rsid w:val="0070721E"/>
    <w:rsid w:val="00707877"/>
    <w:rsid w:val="0071027D"/>
    <w:rsid w:val="007108C6"/>
    <w:rsid w:val="00710D62"/>
    <w:rsid w:val="00710E9C"/>
    <w:rsid w:val="00711010"/>
    <w:rsid w:val="00713715"/>
    <w:rsid w:val="0071396D"/>
    <w:rsid w:val="007147F6"/>
    <w:rsid w:val="00714E0C"/>
    <w:rsid w:val="00714F95"/>
    <w:rsid w:val="00715696"/>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97C"/>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1ACD"/>
    <w:rsid w:val="00752C01"/>
    <w:rsid w:val="007532C9"/>
    <w:rsid w:val="00753706"/>
    <w:rsid w:val="007537F5"/>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67C02"/>
    <w:rsid w:val="007700A6"/>
    <w:rsid w:val="007714CB"/>
    <w:rsid w:val="007714FB"/>
    <w:rsid w:val="007715C1"/>
    <w:rsid w:val="00771681"/>
    <w:rsid w:val="00772144"/>
    <w:rsid w:val="00772B27"/>
    <w:rsid w:val="00772FCA"/>
    <w:rsid w:val="007736DD"/>
    <w:rsid w:val="00774656"/>
    <w:rsid w:val="00774778"/>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29C6"/>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7D2"/>
    <w:rsid w:val="007A0F4D"/>
    <w:rsid w:val="007A10B9"/>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00"/>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46C"/>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5FF"/>
    <w:rsid w:val="007C0C3A"/>
    <w:rsid w:val="007C0D43"/>
    <w:rsid w:val="007C1257"/>
    <w:rsid w:val="007C1320"/>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5E6"/>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28F4"/>
    <w:rsid w:val="007D33DB"/>
    <w:rsid w:val="007D38C3"/>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02C"/>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6CE"/>
    <w:rsid w:val="007F4A5B"/>
    <w:rsid w:val="007F5438"/>
    <w:rsid w:val="007F5927"/>
    <w:rsid w:val="007F5BA3"/>
    <w:rsid w:val="007F62BC"/>
    <w:rsid w:val="007F6315"/>
    <w:rsid w:val="007F646C"/>
    <w:rsid w:val="007F662A"/>
    <w:rsid w:val="007F795B"/>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8FB"/>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0FF"/>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0AE"/>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C0B"/>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59F"/>
    <w:rsid w:val="008567B9"/>
    <w:rsid w:val="008568E4"/>
    <w:rsid w:val="00856FB6"/>
    <w:rsid w:val="00857420"/>
    <w:rsid w:val="00857E26"/>
    <w:rsid w:val="00860475"/>
    <w:rsid w:val="00860EDF"/>
    <w:rsid w:val="00860FAC"/>
    <w:rsid w:val="00861174"/>
    <w:rsid w:val="00861263"/>
    <w:rsid w:val="0086153C"/>
    <w:rsid w:val="0086165F"/>
    <w:rsid w:val="008619E8"/>
    <w:rsid w:val="00861F57"/>
    <w:rsid w:val="00861FD8"/>
    <w:rsid w:val="008624F1"/>
    <w:rsid w:val="008627EE"/>
    <w:rsid w:val="00862C7C"/>
    <w:rsid w:val="00862DB5"/>
    <w:rsid w:val="00863B28"/>
    <w:rsid w:val="008643BD"/>
    <w:rsid w:val="00864434"/>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29C"/>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97FB9"/>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8B8"/>
    <w:rsid w:val="008A4B12"/>
    <w:rsid w:val="008A5026"/>
    <w:rsid w:val="008A51DA"/>
    <w:rsid w:val="008A56BE"/>
    <w:rsid w:val="008A58E7"/>
    <w:rsid w:val="008A5A12"/>
    <w:rsid w:val="008A5A79"/>
    <w:rsid w:val="008A5E84"/>
    <w:rsid w:val="008A60AF"/>
    <w:rsid w:val="008A66DB"/>
    <w:rsid w:val="008A67A8"/>
    <w:rsid w:val="008A6A24"/>
    <w:rsid w:val="008A6A36"/>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B7BA0"/>
    <w:rsid w:val="008C0716"/>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877"/>
    <w:rsid w:val="008C4ADC"/>
    <w:rsid w:val="008C4C50"/>
    <w:rsid w:val="008C4C8D"/>
    <w:rsid w:val="008C52EE"/>
    <w:rsid w:val="008C578E"/>
    <w:rsid w:val="008C5892"/>
    <w:rsid w:val="008C59FC"/>
    <w:rsid w:val="008C5CCF"/>
    <w:rsid w:val="008C5F49"/>
    <w:rsid w:val="008C5FFB"/>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D40"/>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2E8"/>
    <w:rsid w:val="00906A91"/>
    <w:rsid w:val="00906FDA"/>
    <w:rsid w:val="0091016E"/>
    <w:rsid w:val="00910205"/>
    <w:rsid w:val="00910631"/>
    <w:rsid w:val="0091083F"/>
    <w:rsid w:val="00911941"/>
    <w:rsid w:val="00911FBE"/>
    <w:rsid w:val="009123BA"/>
    <w:rsid w:val="00912F73"/>
    <w:rsid w:val="009137BC"/>
    <w:rsid w:val="00913C33"/>
    <w:rsid w:val="00915245"/>
    <w:rsid w:val="009158A8"/>
    <w:rsid w:val="00916668"/>
    <w:rsid w:val="00916DB3"/>
    <w:rsid w:val="009171FC"/>
    <w:rsid w:val="00917581"/>
    <w:rsid w:val="00917A41"/>
    <w:rsid w:val="00917AF4"/>
    <w:rsid w:val="009207C2"/>
    <w:rsid w:val="009219AF"/>
    <w:rsid w:val="00921E04"/>
    <w:rsid w:val="00922545"/>
    <w:rsid w:val="00922A33"/>
    <w:rsid w:val="00922C29"/>
    <w:rsid w:val="00922C75"/>
    <w:rsid w:val="00923669"/>
    <w:rsid w:val="00923AAD"/>
    <w:rsid w:val="00923F5F"/>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37AD9"/>
    <w:rsid w:val="00940241"/>
    <w:rsid w:val="009404F2"/>
    <w:rsid w:val="00940712"/>
    <w:rsid w:val="009407ED"/>
    <w:rsid w:val="009417F5"/>
    <w:rsid w:val="00941B2B"/>
    <w:rsid w:val="00941DEE"/>
    <w:rsid w:val="00941F82"/>
    <w:rsid w:val="00942F58"/>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43"/>
    <w:rsid w:val="009459CE"/>
    <w:rsid w:val="00945B72"/>
    <w:rsid w:val="00946A91"/>
    <w:rsid w:val="009477DE"/>
    <w:rsid w:val="009479FD"/>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4F53"/>
    <w:rsid w:val="00975662"/>
    <w:rsid w:val="009756C1"/>
    <w:rsid w:val="00975936"/>
    <w:rsid w:val="00975B3A"/>
    <w:rsid w:val="00975BEF"/>
    <w:rsid w:val="00976BE5"/>
    <w:rsid w:val="00976DAF"/>
    <w:rsid w:val="00977045"/>
    <w:rsid w:val="0097714A"/>
    <w:rsid w:val="0097733C"/>
    <w:rsid w:val="009806F8"/>
    <w:rsid w:val="00980AC9"/>
    <w:rsid w:val="00980E23"/>
    <w:rsid w:val="0098135C"/>
    <w:rsid w:val="00981527"/>
    <w:rsid w:val="009815C6"/>
    <w:rsid w:val="009816AA"/>
    <w:rsid w:val="00981A31"/>
    <w:rsid w:val="009828F6"/>
    <w:rsid w:val="00982AA3"/>
    <w:rsid w:val="009833D4"/>
    <w:rsid w:val="009837CB"/>
    <w:rsid w:val="009837F5"/>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16"/>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66E"/>
    <w:rsid w:val="009A0EF8"/>
    <w:rsid w:val="009A1054"/>
    <w:rsid w:val="009A14A0"/>
    <w:rsid w:val="009A165B"/>
    <w:rsid w:val="009A19BA"/>
    <w:rsid w:val="009A2174"/>
    <w:rsid w:val="009A26E4"/>
    <w:rsid w:val="009A27B0"/>
    <w:rsid w:val="009A2FD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9B2"/>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761"/>
    <w:rsid w:val="009D4AFA"/>
    <w:rsid w:val="009D4BE0"/>
    <w:rsid w:val="009D56FE"/>
    <w:rsid w:val="009D5DF7"/>
    <w:rsid w:val="009D60B5"/>
    <w:rsid w:val="009D622A"/>
    <w:rsid w:val="009D6545"/>
    <w:rsid w:val="009D6A53"/>
    <w:rsid w:val="009D6BCA"/>
    <w:rsid w:val="009D6CE9"/>
    <w:rsid w:val="009D6E25"/>
    <w:rsid w:val="009D739F"/>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790"/>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9CE"/>
    <w:rsid w:val="009F7A1A"/>
    <w:rsid w:val="009F7EDA"/>
    <w:rsid w:val="009F7F4F"/>
    <w:rsid w:val="009F7FF5"/>
    <w:rsid w:val="00A00241"/>
    <w:rsid w:val="00A01700"/>
    <w:rsid w:val="00A01806"/>
    <w:rsid w:val="00A03001"/>
    <w:rsid w:val="00A036F9"/>
    <w:rsid w:val="00A037CF"/>
    <w:rsid w:val="00A03D0E"/>
    <w:rsid w:val="00A04422"/>
    <w:rsid w:val="00A044D6"/>
    <w:rsid w:val="00A0599A"/>
    <w:rsid w:val="00A05D36"/>
    <w:rsid w:val="00A06159"/>
    <w:rsid w:val="00A06912"/>
    <w:rsid w:val="00A06A53"/>
    <w:rsid w:val="00A07CC3"/>
    <w:rsid w:val="00A07EA7"/>
    <w:rsid w:val="00A100BE"/>
    <w:rsid w:val="00A10491"/>
    <w:rsid w:val="00A107FF"/>
    <w:rsid w:val="00A1088D"/>
    <w:rsid w:val="00A122F1"/>
    <w:rsid w:val="00A12881"/>
    <w:rsid w:val="00A12BA0"/>
    <w:rsid w:val="00A12BCF"/>
    <w:rsid w:val="00A12D49"/>
    <w:rsid w:val="00A13971"/>
    <w:rsid w:val="00A13A0C"/>
    <w:rsid w:val="00A13A39"/>
    <w:rsid w:val="00A13BD2"/>
    <w:rsid w:val="00A14316"/>
    <w:rsid w:val="00A14F6C"/>
    <w:rsid w:val="00A14F7D"/>
    <w:rsid w:val="00A155E3"/>
    <w:rsid w:val="00A15B85"/>
    <w:rsid w:val="00A15E05"/>
    <w:rsid w:val="00A160A6"/>
    <w:rsid w:val="00A163F0"/>
    <w:rsid w:val="00A1654E"/>
    <w:rsid w:val="00A16D42"/>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2E8"/>
    <w:rsid w:val="00A3391A"/>
    <w:rsid w:val="00A34753"/>
    <w:rsid w:val="00A34F17"/>
    <w:rsid w:val="00A354EA"/>
    <w:rsid w:val="00A35826"/>
    <w:rsid w:val="00A35C0E"/>
    <w:rsid w:val="00A3619E"/>
    <w:rsid w:val="00A361BC"/>
    <w:rsid w:val="00A362B4"/>
    <w:rsid w:val="00A3688D"/>
    <w:rsid w:val="00A36F2F"/>
    <w:rsid w:val="00A403B9"/>
    <w:rsid w:val="00A40CEF"/>
    <w:rsid w:val="00A4159A"/>
    <w:rsid w:val="00A4184B"/>
    <w:rsid w:val="00A41BF5"/>
    <w:rsid w:val="00A421AD"/>
    <w:rsid w:val="00A429C3"/>
    <w:rsid w:val="00A42A23"/>
    <w:rsid w:val="00A43236"/>
    <w:rsid w:val="00A437D4"/>
    <w:rsid w:val="00A44608"/>
    <w:rsid w:val="00A447EA"/>
    <w:rsid w:val="00A44928"/>
    <w:rsid w:val="00A45F56"/>
    <w:rsid w:val="00A46040"/>
    <w:rsid w:val="00A46650"/>
    <w:rsid w:val="00A46A16"/>
    <w:rsid w:val="00A46A8C"/>
    <w:rsid w:val="00A46CDE"/>
    <w:rsid w:val="00A47AC3"/>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5FF8"/>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605"/>
    <w:rsid w:val="00AA46C4"/>
    <w:rsid w:val="00AA4848"/>
    <w:rsid w:val="00AA4866"/>
    <w:rsid w:val="00AA4C3F"/>
    <w:rsid w:val="00AA509E"/>
    <w:rsid w:val="00AA5CC6"/>
    <w:rsid w:val="00AA5FF3"/>
    <w:rsid w:val="00AA690C"/>
    <w:rsid w:val="00AA6E1F"/>
    <w:rsid w:val="00AA710F"/>
    <w:rsid w:val="00AA74F5"/>
    <w:rsid w:val="00AA7650"/>
    <w:rsid w:val="00AA7E1B"/>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C7BB6"/>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832"/>
    <w:rsid w:val="00AE0CEA"/>
    <w:rsid w:val="00AE1069"/>
    <w:rsid w:val="00AE1167"/>
    <w:rsid w:val="00AE1341"/>
    <w:rsid w:val="00AE20AF"/>
    <w:rsid w:val="00AE2635"/>
    <w:rsid w:val="00AE2922"/>
    <w:rsid w:val="00AE2A91"/>
    <w:rsid w:val="00AE2ACE"/>
    <w:rsid w:val="00AE335F"/>
    <w:rsid w:val="00AE34B5"/>
    <w:rsid w:val="00AE34D7"/>
    <w:rsid w:val="00AE366B"/>
    <w:rsid w:val="00AE377B"/>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393"/>
    <w:rsid w:val="00AF74CF"/>
    <w:rsid w:val="00AF76DF"/>
    <w:rsid w:val="00AF7F6C"/>
    <w:rsid w:val="00B00C92"/>
    <w:rsid w:val="00B013AC"/>
    <w:rsid w:val="00B014D2"/>
    <w:rsid w:val="00B016F1"/>
    <w:rsid w:val="00B01DE7"/>
    <w:rsid w:val="00B02302"/>
    <w:rsid w:val="00B02F46"/>
    <w:rsid w:val="00B038D8"/>
    <w:rsid w:val="00B03C76"/>
    <w:rsid w:val="00B03E12"/>
    <w:rsid w:val="00B0480F"/>
    <w:rsid w:val="00B04D59"/>
    <w:rsid w:val="00B05086"/>
    <w:rsid w:val="00B05AB8"/>
    <w:rsid w:val="00B05FA3"/>
    <w:rsid w:val="00B06010"/>
    <w:rsid w:val="00B0650D"/>
    <w:rsid w:val="00B0675D"/>
    <w:rsid w:val="00B06783"/>
    <w:rsid w:val="00B071DB"/>
    <w:rsid w:val="00B07476"/>
    <w:rsid w:val="00B07582"/>
    <w:rsid w:val="00B077DB"/>
    <w:rsid w:val="00B109EC"/>
    <w:rsid w:val="00B10A4C"/>
    <w:rsid w:val="00B10CE3"/>
    <w:rsid w:val="00B113F0"/>
    <w:rsid w:val="00B114B7"/>
    <w:rsid w:val="00B1243E"/>
    <w:rsid w:val="00B12518"/>
    <w:rsid w:val="00B12982"/>
    <w:rsid w:val="00B12C06"/>
    <w:rsid w:val="00B12D8D"/>
    <w:rsid w:val="00B131CB"/>
    <w:rsid w:val="00B13398"/>
    <w:rsid w:val="00B133C3"/>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9EB"/>
    <w:rsid w:val="00B30C8C"/>
    <w:rsid w:val="00B30CF1"/>
    <w:rsid w:val="00B30D50"/>
    <w:rsid w:val="00B315DD"/>
    <w:rsid w:val="00B3161A"/>
    <w:rsid w:val="00B31B6A"/>
    <w:rsid w:val="00B31CE2"/>
    <w:rsid w:val="00B32E92"/>
    <w:rsid w:val="00B332F5"/>
    <w:rsid w:val="00B3355F"/>
    <w:rsid w:val="00B33B60"/>
    <w:rsid w:val="00B33BEB"/>
    <w:rsid w:val="00B34054"/>
    <w:rsid w:val="00B3451D"/>
    <w:rsid w:val="00B34B0E"/>
    <w:rsid w:val="00B34B4C"/>
    <w:rsid w:val="00B350CA"/>
    <w:rsid w:val="00B3610C"/>
    <w:rsid w:val="00B361A3"/>
    <w:rsid w:val="00B36305"/>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B1A"/>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A60"/>
    <w:rsid w:val="00B74D6B"/>
    <w:rsid w:val="00B75345"/>
    <w:rsid w:val="00B75A9C"/>
    <w:rsid w:val="00B75BB2"/>
    <w:rsid w:val="00B76A6D"/>
    <w:rsid w:val="00B77402"/>
    <w:rsid w:val="00B775EE"/>
    <w:rsid w:val="00B77720"/>
    <w:rsid w:val="00B77EBD"/>
    <w:rsid w:val="00B77F9D"/>
    <w:rsid w:val="00B80100"/>
    <w:rsid w:val="00B805BB"/>
    <w:rsid w:val="00B8078D"/>
    <w:rsid w:val="00B812E5"/>
    <w:rsid w:val="00B81BFA"/>
    <w:rsid w:val="00B821B9"/>
    <w:rsid w:val="00B82337"/>
    <w:rsid w:val="00B82DD0"/>
    <w:rsid w:val="00B82ECF"/>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2516"/>
    <w:rsid w:val="00B92DC0"/>
    <w:rsid w:val="00B937C1"/>
    <w:rsid w:val="00B938B9"/>
    <w:rsid w:val="00B9392E"/>
    <w:rsid w:val="00B93C3E"/>
    <w:rsid w:val="00B94107"/>
    <w:rsid w:val="00B949B7"/>
    <w:rsid w:val="00B956C7"/>
    <w:rsid w:val="00B957CD"/>
    <w:rsid w:val="00B9597F"/>
    <w:rsid w:val="00B95AB9"/>
    <w:rsid w:val="00B95C71"/>
    <w:rsid w:val="00B96374"/>
    <w:rsid w:val="00B96B8F"/>
    <w:rsid w:val="00B97831"/>
    <w:rsid w:val="00B97A8E"/>
    <w:rsid w:val="00B97C5F"/>
    <w:rsid w:val="00B97DA4"/>
    <w:rsid w:val="00BA01E4"/>
    <w:rsid w:val="00BA05CA"/>
    <w:rsid w:val="00BA0E47"/>
    <w:rsid w:val="00BA0EC7"/>
    <w:rsid w:val="00BA101B"/>
    <w:rsid w:val="00BA104A"/>
    <w:rsid w:val="00BA194C"/>
    <w:rsid w:val="00BA1A4B"/>
    <w:rsid w:val="00BA1DBE"/>
    <w:rsid w:val="00BA2047"/>
    <w:rsid w:val="00BA2628"/>
    <w:rsid w:val="00BA2FB6"/>
    <w:rsid w:val="00BA31A2"/>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66F"/>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C7FC8"/>
    <w:rsid w:val="00BD0165"/>
    <w:rsid w:val="00BD086A"/>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8D"/>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82A"/>
    <w:rsid w:val="00BF7FB0"/>
    <w:rsid w:val="00C00251"/>
    <w:rsid w:val="00C004F3"/>
    <w:rsid w:val="00C008B2"/>
    <w:rsid w:val="00C008C5"/>
    <w:rsid w:val="00C011A1"/>
    <w:rsid w:val="00C01592"/>
    <w:rsid w:val="00C01A66"/>
    <w:rsid w:val="00C01E81"/>
    <w:rsid w:val="00C020C7"/>
    <w:rsid w:val="00C02190"/>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02C1"/>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45C"/>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B50"/>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72"/>
    <w:rsid w:val="00C72EEC"/>
    <w:rsid w:val="00C73A00"/>
    <w:rsid w:val="00C73E5D"/>
    <w:rsid w:val="00C7446F"/>
    <w:rsid w:val="00C74920"/>
    <w:rsid w:val="00C74CC2"/>
    <w:rsid w:val="00C7509B"/>
    <w:rsid w:val="00C75D00"/>
    <w:rsid w:val="00C75E75"/>
    <w:rsid w:val="00C76555"/>
    <w:rsid w:val="00C7673A"/>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78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26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487"/>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6BB"/>
    <w:rsid w:val="00CF1939"/>
    <w:rsid w:val="00CF1A66"/>
    <w:rsid w:val="00CF2771"/>
    <w:rsid w:val="00CF2840"/>
    <w:rsid w:val="00CF2D6D"/>
    <w:rsid w:val="00CF2E08"/>
    <w:rsid w:val="00CF34C4"/>
    <w:rsid w:val="00CF37EC"/>
    <w:rsid w:val="00CF3849"/>
    <w:rsid w:val="00CF39A0"/>
    <w:rsid w:val="00CF4198"/>
    <w:rsid w:val="00CF4957"/>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2C81"/>
    <w:rsid w:val="00D333B9"/>
    <w:rsid w:val="00D3371E"/>
    <w:rsid w:val="00D33979"/>
    <w:rsid w:val="00D33E3B"/>
    <w:rsid w:val="00D341DD"/>
    <w:rsid w:val="00D344DD"/>
    <w:rsid w:val="00D34C13"/>
    <w:rsid w:val="00D34DF8"/>
    <w:rsid w:val="00D35024"/>
    <w:rsid w:val="00D358C8"/>
    <w:rsid w:val="00D35E49"/>
    <w:rsid w:val="00D35EF0"/>
    <w:rsid w:val="00D36863"/>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8D2"/>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B00"/>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982"/>
    <w:rsid w:val="00D97F42"/>
    <w:rsid w:val="00DA0667"/>
    <w:rsid w:val="00DA0849"/>
    <w:rsid w:val="00DA094E"/>
    <w:rsid w:val="00DA0958"/>
    <w:rsid w:val="00DA0B14"/>
    <w:rsid w:val="00DA0D76"/>
    <w:rsid w:val="00DA1470"/>
    <w:rsid w:val="00DA1BD3"/>
    <w:rsid w:val="00DA1E10"/>
    <w:rsid w:val="00DA2665"/>
    <w:rsid w:val="00DA26FF"/>
    <w:rsid w:val="00DA34BA"/>
    <w:rsid w:val="00DA369F"/>
    <w:rsid w:val="00DA3929"/>
    <w:rsid w:val="00DA3D21"/>
    <w:rsid w:val="00DA42A8"/>
    <w:rsid w:val="00DA4DFC"/>
    <w:rsid w:val="00DA55FA"/>
    <w:rsid w:val="00DA594B"/>
    <w:rsid w:val="00DA5D64"/>
    <w:rsid w:val="00DA6035"/>
    <w:rsid w:val="00DA6388"/>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4F3C"/>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33E"/>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BA9"/>
    <w:rsid w:val="00DC6E4D"/>
    <w:rsid w:val="00DC6E65"/>
    <w:rsid w:val="00DC7447"/>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1CD"/>
    <w:rsid w:val="00DE2826"/>
    <w:rsid w:val="00DE3640"/>
    <w:rsid w:val="00DE3A4F"/>
    <w:rsid w:val="00DE3A6D"/>
    <w:rsid w:val="00DE3FF5"/>
    <w:rsid w:val="00DE420F"/>
    <w:rsid w:val="00DE4A0A"/>
    <w:rsid w:val="00DE517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370"/>
    <w:rsid w:val="00E164A0"/>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6CC9"/>
    <w:rsid w:val="00E273AE"/>
    <w:rsid w:val="00E277D0"/>
    <w:rsid w:val="00E27968"/>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3D8A"/>
    <w:rsid w:val="00E34305"/>
    <w:rsid w:val="00E34385"/>
    <w:rsid w:val="00E34567"/>
    <w:rsid w:val="00E34D4D"/>
    <w:rsid w:val="00E35C0B"/>
    <w:rsid w:val="00E36844"/>
    <w:rsid w:val="00E36A8F"/>
    <w:rsid w:val="00E3742C"/>
    <w:rsid w:val="00E379D9"/>
    <w:rsid w:val="00E37C7B"/>
    <w:rsid w:val="00E37DC7"/>
    <w:rsid w:val="00E401ED"/>
    <w:rsid w:val="00E409C2"/>
    <w:rsid w:val="00E40AB0"/>
    <w:rsid w:val="00E411C7"/>
    <w:rsid w:val="00E415C1"/>
    <w:rsid w:val="00E41A08"/>
    <w:rsid w:val="00E42196"/>
    <w:rsid w:val="00E4232E"/>
    <w:rsid w:val="00E4267B"/>
    <w:rsid w:val="00E43857"/>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C01"/>
    <w:rsid w:val="00E67D3C"/>
    <w:rsid w:val="00E70BE5"/>
    <w:rsid w:val="00E70E66"/>
    <w:rsid w:val="00E712B6"/>
    <w:rsid w:val="00E71301"/>
    <w:rsid w:val="00E73817"/>
    <w:rsid w:val="00E73B28"/>
    <w:rsid w:val="00E73DED"/>
    <w:rsid w:val="00E74C75"/>
    <w:rsid w:val="00E74C78"/>
    <w:rsid w:val="00E74D08"/>
    <w:rsid w:val="00E74DDE"/>
    <w:rsid w:val="00E75571"/>
    <w:rsid w:val="00E756DE"/>
    <w:rsid w:val="00E75B6E"/>
    <w:rsid w:val="00E75BD2"/>
    <w:rsid w:val="00E75F6B"/>
    <w:rsid w:val="00E769FC"/>
    <w:rsid w:val="00E76B4A"/>
    <w:rsid w:val="00E76CE7"/>
    <w:rsid w:val="00E7705B"/>
    <w:rsid w:val="00E77724"/>
    <w:rsid w:val="00E77735"/>
    <w:rsid w:val="00E77A2D"/>
    <w:rsid w:val="00E77B5E"/>
    <w:rsid w:val="00E77C31"/>
    <w:rsid w:val="00E80E27"/>
    <w:rsid w:val="00E80E3F"/>
    <w:rsid w:val="00E8147B"/>
    <w:rsid w:val="00E81D79"/>
    <w:rsid w:val="00E825DB"/>
    <w:rsid w:val="00E829AC"/>
    <w:rsid w:val="00E82E08"/>
    <w:rsid w:val="00E835B2"/>
    <w:rsid w:val="00E83CD5"/>
    <w:rsid w:val="00E84090"/>
    <w:rsid w:val="00E84BA4"/>
    <w:rsid w:val="00E85749"/>
    <w:rsid w:val="00E85D71"/>
    <w:rsid w:val="00E86108"/>
    <w:rsid w:val="00E868CC"/>
    <w:rsid w:val="00E86921"/>
    <w:rsid w:val="00E86AF1"/>
    <w:rsid w:val="00E86B13"/>
    <w:rsid w:val="00E87A33"/>
    <w:rsid w:val="00E87AE3"/>
    <w:rsid w:val="00E87CA7"/>
    <w:rsid w:val="00E87E6F"/>
    <w:rsid w:val="00E90396"/>
    <w:rsid w:val="00E912F5"/>
    <w:rsid w:val="00E91FB0"/>
    <w:rsid w:val="00E92079"/>
    <w:rsid w:val="00E92949"/>
    <w:rsid w:val="00E92F41"/>
    <w:rsid w:val="00E93A3C"/>
    <w:rsid w:val="00E93A84"/>
    <w:rsid w:val="00E9484E"/>
    <w:rsid w:val="00E94C71"/>
    <w:rsid w:val="00E94E59"/>
    <w:rsid w:val="00E957CB"/>
    <w:rsid w:val="00E95C94"/>
    <w:rsid w:val="00E95D46"/>
    <w:rsid w:val="00E96573"/>
    <w:rsid w:val="00E966CE"/>
    <w:rsid w:val="00E967AB"/>
    <w:rsid w:val="00E968EA"/>
    <w:rsid w:val="00E96A55"/>
    <w:rsid w:val="00E96DFA"/>
    <w:rsid w:val="00E96E4D"/>
    <w:rsid w:val="00E97EED"/>
    <w:rsid w:val="00EA009F"/>
    <w:rsid w:val="00EA00C5"/>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38B"/>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3F5"/>
    <w:rsid w:val="00EB0D09"/>
    <w:rsid w:val="00EB0E91"/>
    <w:rsid w:val="00EB160B"/>
    <w:rsid w:val="00EB21A7"/>
    <w:rsid w:val="00EB224A"/>
    <w:rsid w:val="00EB2589"/>
    <w:rsid w:val="00EB2789"/>
    <w:rsid w:val="00EB2B15"/>
    <w:rsid w:val="00EB2D43"/>
    <w:rsid w:val="00EB37E3"/>
    <w:rsid w:val="00EB3912"/>
    <w:rsid w:val="00EB3D66"/>
    <w:rsid w:val="00EB4146"/>
    <w:rsid w:val="00EB425C"/>
    <w:rsid w:val="00EB457D"/>
    <w:rsid w:val="00EB48EE"/>
    <w:rsid w:val="00EB55A8"/>
    <w:rsid w:val="00EB597E"/>
    <w:rsid w:val="00EB5D8C"/>
    <w:rsid w:val="00EB5F35"/>
    <w:rsid w:val="00EB604A"/>
    <w:rsid w:val="00EB6677"/>
    <w:rsid w:val="00EB6AD6"/>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6F39"/>
    <w:rsid w:val="00ED750D"/>
    <w:rsid w:val="00EE09B9"/>
    <w:rsid w:val="00EE0DFC"/>
    <w:rsid w:val="00EE0ED4"/>
    <w:rsid w:val="00EE0EEE"/>
    <w:rsid w:val="00EE0F0A"/>
    <w:rsid w:val="00EE1A49"/>
    <w:rsid w:val="00EE1BF4"/>
    <w:rsid w:val="00EE20E6"/>
    <w:rsid w:val="00EE223D"/>
    <w:rsid w:val="00EE2896"/>
    <w:rsid w:val="00EE2A83"/>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16A"/>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4EA"/>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262"/>
    <w:rsid w:val="00F32A97"/>
    <w:rsid w:val="00F33D33"/>
    <w:rsid w:val="00F349CF"/>
    <w:rsid w:val="00F34A69"/>
    <w:rsid w:val="00F34F76"/>
    <w:rsid w:val="00F35413"/>
    <w:rsid w:val="00F36B05"/>
    <w:rsid w:val="00F372EA"/>
    <w:rsid w:val="00F376F1"/>
    <w:rsid w:val="00F377B3"/>
    <w:rsid w:val="00F37AEE"/>
    <w:rsid w:val="00F37C10"/>
    <w:rsid w:val="00F37DAB"/>
    <w:rsid w:val="00F37FAF"/>
    <w:rsid w:val="00F406CB"/>
    <w:rsid w:val="00F40A55"/>
    <w:rsid w:val="00F4101B"/>
    <w:rsid w:val="00F41034"/>
    <w:rsid w:val="00F41529"/>
    <w:rsid w:val="00F415E9"/>
    <w:rsid w:val="00F416B9"/>
    <w:rsid w:val="00F42055"/>
    <w:rsid w:val="00F42E30"/>
    <w:rsid w:val="00F435D3"/>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00"/>
    <w:rsid w:val="00F77796"/>
    <w:rsid w:val="00F80BFF"/>
    <w:rsid w:val="00F80CDA"/>
    <w:rsid w:val="00F8144F"/>
    <w:rsid w:val="00F81CB5"/>
    <w:rsid w:val="00F81D9B"/>
    <w:rsid w:val="00F82710"/>
    <w:rsid w:val="00F82743"/>
    <w:rsid w:val="00F8376C"/>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35EE"/>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A0"/>
    <w:rsid w:val="00FA68C7"/>
    <w:rsid w:val="00FA7E06"/>
    <w:rsid w:val="00FB13A6"/>
    <w:rsid w:val="00FB1AD4"/>
    <w:rsid w:val="00FB1F42"/>
    <w:rsid w:val="00FB239E"/>
    <w:rsid w:val="00FB297F"/>
    <w:rsid w:val="00FB2C3F"/>
    <w:rsid w:val="00FB31AE"/>
    <w:rsid w:val="00FB3EB5"/>
    <w:rsid w:val="00FB403A"/>
    <w:rsid w:val="00FB4499"/>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5D0"/>
    <w:rsid w:val="00FC56E6"/>
    <w:rsid w:val="00FC5D38"/>
    <w:rsid w:val="00FC5F48"/>
    <w:rsid w:val="00FC6190"/>
    <w:rsid w:val="00FC6677"/>
    <w:rsid w:val="00FC7A2D"/>
    <w:rsid w:val="00FC7AE5"/>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0CD6"/>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CA"/>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957"/>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unhideWhenUsed/>
    <w:rsid w:val="00CF49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495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목록단락 Char,列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0D7662"/>
    <w:pPr>
      <w:numPr>
        <w:numId w:val="28"/>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5816306">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370500740">
      <w:bodyDiv w:val="1"/>
      <w:marLeft w:val="0"/>
      <w:marRight w:val="0"/>
      <w:marTop w:val="0"/>
      <w:marBottom w:val="0"/>
      <w:divBdr>
        <w:top w:val="none" w:sz="0" w:space="0" w:color="auto"/>
        <w:left w:val="none" w:sz="0" w:space="0" w:color="auto"/>
        <w:bottom w:val="none" w:sz="0" w:space="0" w:color="auto"/>
        <w:right w:val="none" w:sz="0" w:space="0" w:color="auto"/>
      </w:divBdr>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214288">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21091048">
      <w:bodyDiv w:val="1"/>
      <w:marLeft w:val="0"/>
      <w:marRight w:val="0"/>
      <w:marTop w:val="0"/>
      <w:marBottom w:val="0"/>
      <w:divBdr>
        <w:top w:val="none" w:sz="0" w:space="0" w:color="auto"/>
        <w:left w:val="none" w:sz="0" w:space="0" w:color="auto"/>
        <w:bottom w:val="none" w:sz="0" w:space="0" w:color="auto"/>
        <w:right w:val="none" w:sz="0" w:space="0" w:color="auto"/>
      </w:divBdr>
      <w:divsChild>
        <w:div w:id="1602567403">
          <w:marLeft w:val="0"/>
          <w:marRight w:val="0"/>
          <w:marTop w:val="0"/>
          <w:marBottom w:val="0"/>
          <w:divBdr>
            <w:top w:val="none" w:sz="0" w:space="0" w:color="auto"/>
            <w:left w:val="none" w:sz="0" w:space="0" w:color="auto"/>
            <w:bottom w:val="none" w:sz="0" w:space="0" w:color="auto"/>
            <w:right w:val="none" w:sz="0" w:space="0" w:color="auto"/>
          </w:divBdr>
          <w:divsChild>
            <w:div w:id="1029454321">
              <w:marLeft w:val="0"/>
              <w:marRight w:val="0"/>
              <w:marTop w:val="0"/>
              <w:marBottom w:val="0"/>
              <w:divBdr>
                <w:top w:val="none" w:sz="0" w:space="0" w:color="auto"/>
                <w:left w:val="none" w:sz="0" w:space="0" w:color="auto"/>
                <w:bottom w:val="none" w:sz="0" w:space="0" w:color="auto"/>
                <w:right w:val="none" w:sz="0" w:space="0" w:color="auto"/>
              </w:divBdr>
              <w:divsChild>
                <w:div w:id="13977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8879986">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6448072">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1227858">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447104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1623878">
      <w:bodyDiv w:val="1"/>
      <w:marLeft w:val="0"/>
      <w:marRight w:val="0"/>
      <w:marTop w:val="0"/>
      <w:marBottom w:val="0"/>
      <w:divBdr>
        <w:top w:val="none" w:sz="0" w:space="0" w:color="auto"/>
        <w:left w:val="none" w:sz="0" w:space="0" w:color="auto"/>
        <w:bottom w:val="none" w:sz="0" w:space="0" w:color="auto"/>
        <w:right w:val="none" w:sz="0" w:space="0" w:color="auto"/>
      </w:divBdr>
    </w:div>
    <w:div w:id="154521517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8077227">
      <w:bodyDiv w:val="1"/>
      <w:marLeft w:val="0"/>
      <w:marRight w:val="0"/>
      <w:marTop w:val="0"/>
      <w:marBottom w:val="0"/>
      <w:divBdr>
        <w:top w:val="none" w:sz="0" w:space="0" w:color="auto"/>
        <w:left w:val="none" w:sz="0" w:space="0" w:color="auto"/>
        <w:bottom w:val="none" w:sz="0" w:space="0" w:color="auto"/>
        <w:right w:val="none" w:sz="0" w:space="0" w:color="auto"/>
      </w:divBdr>
    </w:div>
    <w:div w:id="1620917624">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6107471">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392006">
      <w:bodyDiv w:val="1"/>
      <w:marLeft w:val="0"/>
      <w:marRight w:val="0"/>
      <w:marTop w:val="0"/>
      <w:marBottom w:val="0"/>
      <w:divBdr>
        <w:top w:val="none" w:sz="0" w:space="0" w:color="auto"/>
        <w:left w:val="none" w:sz="0" w:space="0" w:color="auto"/>
        <w:bottom w:val="none" w:sz="0" w:space="0" w:color="auto"/>
        <w:right w:val="none" w:sz="0" w:space="0" w:color="auto"/>
      </w:divBdr>
      <w:divsChild>
        <w:div w:id="472865988">
          <w:marLeft w:val="0"/>
          <w:marRight w:val="0"/>
          <w:marTop w:val="0"/>
          <w:marBottom w:val="0"/>
          <w:divBdr>
            <w:top w:val="none" w:sz="0" w:space="0" w:color="auto"/>
            <w:left w:val="none" w:sz="0" w:space="0" w:color="auto"/>
            <w:bottom w:val="none" w:sz="0" w:space="0" w:color="auto"/>
            <w:right w:val="none" w:sz="0" w:space="0" w:color="auto"/>
          </w:divBdr>
          <w:divsChild>
            <w:div w:id="1913000488">
              <w:marLeft w:val="0"/>
              <w:marRight w:val="0"/>
              <w:marTop w:val="0"/>
              <w:marBottom w:val="0"/>
              <w:divBdr>
                <w:top w:val="none" w:sz="0" w:space="0" w:color="auto"/>
                <w:left w:val="none" w:sz="0" w:space="0" w:color="auto"/>
                <w:bottom w:val="none" w:sz="0" w:space="0" w:color="auto"/>
                <w:right w:val="none" w:sz="0" w:space="0" w:color="auto"/>
              </w:divBdr>
              <w:divsChild>
                <w:div w:id="16993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554">
      <w:bodyDiv w:val="1"/>
      <w:marLeft w:val="0"/>
      <w:marRight w:val="0"/>
      <w:marTop w:val="0"/>
      <w:marBottom w:val="0"/>
      <w:divBdr>
        <w:top w:val="none" w:sz="0" w:space="0" w:color="auto"/>
        <w:left w:val="none" w:sz="0" w:space="0" w:color="auto"/>
        <w:bottom w:val="none" w:sz="0" w:space="0" w:color="auto"/>
        <w:right w:val="none" w:sz="0" w:space="0" w:color="auto"/>
      </w:divBdr>
      <w:divsChild>
        <w:div w:id="1385907288">
          <w:marLeft w:val="0"/>
          <w:marRight w:val="0"/>
          <w:marTop w:val="0"/>
          <w:marBottom w:val="0"/>
          <w:divBdr>
            <w:top w:val="none" w:sz="0" w:space="0" w:color="auto"/>
            <w:left w:val="none" w:sz="0" w:space="0" w:color="auto"/>
            <w:bottom w:val="none" w:sz="0" w:space="0" w:color="auto"/>
            <w:right w:val="none" w:sz="0" w:space="0" w:color="auto"/>
          </w:divBdr>
          <w:divsChild>
            <w:div w:id="1135023097">
              <w:marLeft w:val="0"/>
              <w:marRight w:val="0"/>
              <w:marTop w:val="0"/>
              <w:marBottom w:val="0"/>
              <w:divBdr>
                <w:top w:val="none" w:sz="0" w:space="0" w:color="auto"/>
                <w:left w:val="none" w:sz="0" w:space="0" w:color="auto"/>
                <w:bottom w:val="none" w:sz="0" w:space="0" w:color="auto"/>
                <w:right w:val="none" w:sz="0" w:space="0" w:color="auto"/>
              </w:divBdr>
              <w:divsChild>
                <w:div w:id="6532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E3C2907B-CCBE-F14F-8716-F8EB2D1F10AC}">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2022-04-24T03:06:00Z</dcterms:created>
  <dcterms:modified xsi:type="dcterms:W3CDTF">2022-04-24T03:22:00Z</dcterms:modified>
</cp:coreProperties>
</file>